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2F" w:rsidRDefault="007B1A2F" w:rsidP="007B1A2F">
      <w:pPr>
        <w:spacing w:after="360" w:line="336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sl-SI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44B4AD5F" wp14:editId="61B32266">
            <wp:extent cx="4739640" cy="1232535"/>
            <wp:effectExtent l="0" t="0" r="3810" b="5715"/>
            <wp:docPr id="1" name="Slika 1" descr="cid:image004.jpg@01D51A1F.0F573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4.jpg@01D51A1F.0F57372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80" w:rsidRPr="00362D80" w:rsidRDefault="007B1A2F" w:rsidP="007B1A2F">
      <w:pPr>
        <w:spacing w:after="360" w:line="336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362D80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Izvedba individualnih svetovanj v letu 2019 in 2020 za KMG, ki so vstopila v ukrep </w:t>
      </w:r>
      <w:r w:rsidR="00362D80" w:rsidRPr="00362D80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EK</w:t>
      </w:r>
    </w:p>
    <w:p w:rsidR="00362D80" w:rsidRDefault="00362D80" w:rsidP="00362D80">
      <w:pPr>
        <w:pStyle w:val="Navadensplet"/>
        <w:rPr>
          <w:sz w:val="21"/>
          <w:szCs w:val="21"/>
        </w:rPr>
      </w:pPr>
      <w:r>
        <w:rPr>
          <w:rStyle w:val="Krepko"/>
          <w:sz w:val="21"/>
          <w:szCs w:val="21"/>
        </w:rPr>
        <w:t xml:space="preserve">Predmet </w:t>
      </w:r>
      <w:r>
        <w:rPr>
          <w:sz w:val="21"/>
          <w:szCs w:val="21"/>
        </w:rPr>
        <w:t>javnega naročila je izvedba individualnih svetovanj za kmetijska gospodarstva (v nadaljevanju KMG), ki so, oziroma bodo vstopila v ukrep Ekološko kmetovanje (v nadaljevanju: ukrep EK) iz Programa razvoja podeželja Republike Slovenije za obdobje 2014-2020 (v nadaljevanju: PRP 2014-2020) do vključno leta 2020.</w:t>
      </w:r>
    </w:p>
    <w:p w:rsidR="00362D80" w:rsidRDefault="00362D80" w:rsidP="00362D80">
      <w:pPr>
        <w:pStyle w:val="Navadensplet"/>
        <w:rPr>
          <w:sz w:val="21"/>
          <w:szCs w:val="21"/>
        </w:rPr>
      </w:pPr>
      <w:r>
        <w:rPr>
          <w:rStyle w:val="Krepko"/>
          <w:sz w:val="21"/>
          <w:szCs w:val="21"/>
        </w:rPr>
        <w:t xml:space="preserve">Cilj </w:t>
      </w:r>
      <w:r>
        <w:rPr>
          <w:sz w:val="21"/>
          <w:szCs w:val="21"/>
        </w:rPr>
        <w:t>javnega naročila je nosilcem KMG, ki so vstopila v ukrep EK iz PRP 2014-2020 do vključno leta 2020 najmanj enkrat v času trajanja obveznosti uporabiti storitev individualnega svetovanja s področja kmetijskih praks, ki se izvajajo v okviru ukrepa EK.</w:t>
      </w:r>
    </w:p>
    <w:p w:rsidR="00362D80" w:rsidRDefault="00362D80" w:rsidP="00362D80">
      <w:pPr>
        <w:pStyle w:val="Navadensplet"/>
        <w:rPr>
          <w:sz w:val="21"/>
          <w:szCs w:val="21"/>
        </w:rPr>
      </w:pPr>
      <w:r>
        <w:rPr>
          <w:rStyle w:val="Krepko"/>
          <w:sz w:val="21"/>
          <w:szCs w:val="21"/>
        </w:rPr>
        <w:t>Namen</w:t>
      </w:r>
      <w:r>
        <w:rPr>
          <w:sz w:val="21"/>
          <w:szCs w:val="21"/>
        </w:rPr>
        <w:t xml:space="preserve"> izvajanja individualnega svetovanja za nosilce KMG je opraviti svetovanje s področja izvajanja vsebin ukrepa EK s področja horizontalnih vsebin podnebnih sprememb, varovanja voda, habitatov, tal in zraka ter njihovega izvajanja in agrotehničnih praks, ki pripomorejo ali k hitrejšemu prilagajanju podnebnim razmeram ali pa k manj agresivnim metodam kmetovanja. Izvajalci svetovanj lahko poleg navedenega svetujemo tudi o vodenju evidenc, ki jih mora KMG voditi v okviru izvajanja ukrepa EK.</w:t>
      </w:r>
    </w:p>
    <w:p w:rsidR="00362D80" w:rsidRDefault="00362D80" w:rsidP="00362D80">
      <w:pPr>
        <w:pStyle w:val="Navadensplet"/>
        <w:rPr>
          <w:sz w:val="21"/>
          <w:szCs w:val="21"/>
        </w:rPr>
      </w:pPr>
      <w:r>
        <w:rPr>
          <w:rStyle w:val="Krepko"/>
          <w:sz w:val="21"/>
          <w:szCs w:val="21"/>
        </w:rPr>
        <w:t>Glavne dejavnosti</w:t>
      </w:r>
      <w:r>
        <w:rPr>
          <w:sz w:val="21"/>
          <w:szCs w:val="21"/>
        </w:rPr>
        <w:t xml:space="preserve"> so preverjanje KMG o upravičenosti do svetovalnih storitev ter obveščanje nosilcev KMG o izvedbi individualnega svetovanja, pregled vseh razpoložljivih podatkov in dokumentov za KMG, pregled stanja na kmetiji, svetovanje s področja kmetijskih praks, ki se izvajajo v okviru ukrepa EK, svetovanje o morebitnih spremembah načina kmetovanja z namenom blaženja in prilagajanja podnebnim spremembam, ohranjanja biotske raznovrstnosti, kakovosti tal, voda in zraka ob upoštevanju razmer in stanja na zadevnem KMG, svetovanje o napakah in kršitvah, ugotovljenih pri izvajanju ukrepa EK in svetovanje o evidencah in drugih spremljajočih dokumentacijah na KMG, ki se vodijo ali hranijo za potrebe izvajanja ukrepa EK.</w:t>
      </w:r>
    </w:p>
    <w:p w:rsidR="00362D80" w:rsidRDefault="00362D80" w:rsidP="00362D80">
      <w:pPr>
        <w:pStyle w:val="Navadensplet"/>
        <w:rPr>
          <w:sz w:val="21"/>
          <w:szCs w:val="21"/>
        </w:rPr>
      </w:pPr>
      <w:r>
        <w:rPr>
          <w:rStyle w:val="Krepko"/>
          <w:sz w:val="21"/>
          <w:szCs w:val="21"/>
        </w:rPr>
        <w:t>Pričakovani rezultati</w:t>
      </w:r>
      <w:r>
        <w:rPr>
          <w:sz w:val="21"/>
          <w:szCs w:val="21"/>
        </w:rPr>
        <w:t xml:space="preserve"> javnega naročila so izvedena individualna svetovanja na KMG in seznanitev s kmetijskimi praksami, ki se izvajajo v okviru ukrepa EK.</w:t>
      </w:r>
    </w:p>
    <w:p w:rsidR="00046794" w:rsidRDefault="00046794"/>
    <w:sectPr w:rsidR="00046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2F"/>
    <w:rsid w:val="00046794"/>
    <w:rsid w:val="00362D80"/>
    <w:rsid w:val="007B1A2F"/>
    <w:rsid w:val="009B2C8D"/>
    <w:rsid w:val="00BF0AF3"/>
    <w:rsid w:val="00C40750"/>
    <w:rsid w:val="00F4686F"/>
    <w:rsid w:val="00F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049AE-E3AB-4DDE-9684-20352345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7B1A2F"/>
    <w:pPr>
      <w:spacing w:after="0" w:line="390" w:lineRule="atLeast"/>
      <w:outlineLvl w:val="1"/>
    </w:pPr>
    <w:rPr>
      <w:rFonts w:ascii="EB Garamond" w:eastAsia="Times New Roman" w:hAnsi="EB Garamond" w:cs="Times New Roman"/>
      <w:b/>
      <w:bCs/>
      <w:color w:val="0D4219"/>
      <w:sz w:val="33"/>
      <w:szCs w:val="3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B1A2F"/>
    <w:rPr>
      <w:rFonts w:ascii="EB Garamond" w:eastAsia="Times New Roman" w:hAnsi="EB Garamond" w:cs="Times New Roman"/>
      <w:b/>
      <w:bCs/>
      <w:color w:val="0D4219"/>
      <w:sz w:val="33"/>
      <w:szCs w:val="33"/>
      <w:lang w:eastAsia="sl-SI"/>
    </w:rPr>
  </w:style>
  <w:style w:type="character" w:styleId="Krepko">
    <w:name w:val="Strong"/>
    <w:basedOn w:val="Privzetapisavaodstavka"/>
    <w:uiPriority w:val="22"/>
    <w:qFormat/>
    <w:rsid w:val="007B1A2F"/>
    <w:rPr>
      <w:rFonts w:ascii="Arial" w:hAnsi="Arial" w:cs="Arial" w:hint="default"/>
      <w:b/>
      <w:bCs/>
    </w:rPr>
  </w:style>
  <w:style w:type="paragraph" w:styleId="Navadensplet">
    <w:name w:val="Normal (Web)"/>
    <w:basedOn w:val="Navaden"/>
    <w:uiPriority w:val="99"/>
    <w:semiHidden/>
    <w:unhideWhenUsed/>
    <w:rsid w:val="007B1A2F"/>
    <w:pPr>
      <w:spacing w:after="360" w:line="336" w:lineRule="atLeast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74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524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135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81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9943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9082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jpg@01D51A1F.0F5737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VESNAC</dc:creator>
  <cp:keywords/>
  <dc:description/>
  <cp:lastModifiedBy>POLONAS</cp:lastModifiedBy>
  <cp:revision>2</cp:revision>
  <dcterms:created xsi:type="dcterms:W3CDTF">2021-03-15T06:19:00Z</dcterms:created>
  <dcterms:modified xsi:type="dcterms:W3CDTF">2021-03-15T06:19:00Z</dcterms:modified>
</cp:coreProperties>
</file>