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94" w:rsidRDefault="009B336B" w:rsidP="00894607">
      <w:r>
        <w:rPr>
          <w:noProof/>
          <w:lang w:eastAsia="sl-SI"/>
        </w:rPr>
        <w:drawing>
          <wp:inline distT="0" distB="0" distL="0" distR="0" wp14:anchorId="21BB450D" wp14:editId="55CB4846">
            <wp:extent cx="5471160" cy="1752600"/>
            <wp:effectExtent l="0" t="0" r="0" b="0"/>
            <wp:docPr id="25" name="Slika 25" descr="H:\EIP\označitev_vira_financiranja\PRP-EU-SLO-barv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5" descr="H:\EIP\označitev_vira_financiranja\PRP-EU-SLO-barvni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4" r="11096"/>
                    <a:stretch/>
                  </pic:blipFill>
                  <pic:spPr bwMode="auto">
                    <a:xfrm>
                      <a:off x="0" y="0"/>
                      <a:ext cx="54711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4FA" w:rsidRDefault="00E204FA" w:rsidP="00E204FA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Pilotni projekt </w:t>
      </w:r>
      <w:r w:rsidRPr="00E204FA">
        <w:rPr>
          <w:rFonts w:ascii="Arial" w:eastAsia="Times New Roman" w:hAnsi="Arial" w:cs="Arial"/>
          <w:b/>
          <w:color w:val="000000" w:themeColor="text1"/>
          <w:lang w:eastAsia="sl-SI"/>
        </w:rPr>
        <w:t>Dvig konkurenčnosti slovenskega hmeljarstva z vpeljavo tržno zanimivih in odpornih sort hmelja</w:t>
      </w:r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poteka v okviru ukrepa Sodelovanje iz Programa razvoja podeželja Republike Slovenije za obdobje 2014-2020,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podukrep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16.2: Podpora za pilotne projekte ter razvoj novih proizvodov, praks, procesov in tehnologij. </w:t>
      </w:r>
    </w:p>
    <w:p w:rsidR="00E204FA" w:rsidRPr="00E204FA" w:rsidRDefault="00E204FA" w:rsidP="00E204FA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Na treh pilotnih kmetijah in na IHPS, ki imajo svoje kmetijske površine v dveh statističnih regijah (Savinjska in Koroška), želimo ugotoviti primeren čas rezi pri tržno zanimivi sorti hmelja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Styrian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Wolf in odpornejši na bolezni,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Styrian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Eagle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. Podatki za prvo bodo podani za Savinjsko in Koroško statistično regijo (v poskus vključena KMG Omladič in KMG Čas) ter za sorto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Styrian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Eagle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v poskusu izvedenem v vzhodnem (IHPS) in zahodnem delu (KMG Novak) Savinjske doline. Glavni cilji in namen pilotnega projekta so:</w:t>
      </w:r>
    </w:p>
    <w:p w:rsidR="00E204FA" w:rsidRPr="00E204FA" w:rsidRDefault="00E204FA" w:rsidP="00E204FA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z dvigom hektarskega donosa (tako pridelka kot vsebnosti grenčic (alfa – kisline)) pri sortah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Styrian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Wolf in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Styrian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Eagle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z uvedbo optimalnega časa rezi hmelja dvigniti produktivnost v hmeljarstvu</w:t>
      </w:r>
      <w:r>
        <w:rPr>
          <w:rFonts w:ascii="Arial" w:eastAsia="Times New Roman" w:hAnsi="Arial" w:cs="Arial"/>
          <w:color w:val="000000" w:themeColor="text1"/>
          <w:lang w:eastAsia="sl-SI"/>
        </w:rPr>
        <w:t>,</w:t>
      </w:r>
    </w:p>
    <w:p w:rsidR="00E204FA" w:rsidRPr="00E204FA" w:rsidRDefault="00E204FA" w:rsidP="00E204FA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primerjati tehnologijo pridelave odpornejše sorte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Styrian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Eagle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z manj odporno sorto hmelja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Styrian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Wolf iz vidika ekonomike pridelave</w:t>
      </w:r>
      <w:r>
        <w:rPr>
          <w:rFonts w:ascii="Arial" w:eastAsia="Times New Roman" w:hAnsi="Arial" w:cs="Arial"/>
          <w:color w:val="000000" w:themeColor="text1"/>
          <w:lang w:eastAsia="sl-SI"/>
        </w:rPr>
        <w:t>,</w:t>
      </w:r>
    </w:p>
    <w:p w:rsidR="00E204FA" w:rsidRPr="00E204FA" w:rsidRDefault="00E204FA" w:rsidP="00E204FA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iz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okoljskega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 vidika določiti vpliv časa rezi na pojav bolezni pri hmelju (hmeljeve </w:t>
      </w:r>
      <w:proofErr w:type="spellStart"/>
      <w:r w:rsidRPr="00E204FA">
        <w:rPr>
          <w:rFonts w:ascii="Arial" w:eastAsia="Times New Roman" w:hAnsi="Arial" w:cs="Arial"/>
          <w:color w:val="000000" w:themeColor="text1"/>
          <w:lang w:eastAsia="sl-SI"/>
        </w:rPr>
        <w:t>peronopore</w:t>
      </w:r>
      <w:proofErr w:type="spellEnd"/>
      <w:r w:rsidRPr="00E204FA">
        <w:rPr>
          <w:rFonts w:ascii="Arial" w:eastAsia="Times New Roman" w:hAnsi="Arial" w:cs="Arial"/>
          <w:color w:val="000000" w:themeColor="text1"/>
          <w:lang w:eastAsia="sl-SI"/>
        </w:rPr>
        <w:t>, hmeljeve pepelovke) pri obeh navedenih sortah ter glede na opazovanja v 3 letih določiti optimalni čas izvedbe tehnološkega ukrepa</w:t>
      </w:r>
      <w:r>
        <w:rPr>
          <w:rFonts w:ascii="Arial" w:eastAsia="Times New Roman" w:hAnsi="Arial" w:cs="Arial"/>
          <w:color w:val="000000" w:themeColor="text1"/>
          <w:lang w:eastAsia="sl-SI"/>
        </w:rPr>
        <w:t>,</w:t>
      </w:r>
    </w:p>
    <w:p w:rsidR="00E204FA" w:rsidRPr="00E204FA" w:rsidRDefault="00E204FA" w:rsidP="00E204FA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E204FA">
        <w:rPr>
          <w:rFonts w:ascii="Arial" w:eastAsia="Times New Roman" w:hAnsi="Arial" w:cs="Arial"/>
          <w:color w:val="000000" w:themeColor="text1"/>
          <w:lang w:eastAsia="sl-SI"/>
        </w:rPr>
        <w:t>izsledke pilotnega projekta prenesti vsem zainteresiranim, zlasti hmeljarjem, svetovalcem, študentom ter s tem povečati usposobljenost v kmetijstvu.</w:t>
      </w:r>
    </w:p>
    <w:p w:rsidR="00E204FA" w:rsidRPr="00E204FA" w:rsidRDefault="00E204FA" w:rsidP="00E204FA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E204FA">
        <w:rPr>
          <w:rFonts w:ascii="Arial" w:eastAsia="Times New Roman" w:hAnsi="Arial" w:cs="Arial"/>
          <w:bCs/>
          <w:color w:val="000000" w:themeColor="text1"/>
          <w:lang w:eastAsia="sl-SI"/>
        </w:rPr>
        <w:t>Vabimo vas, da sledite izvajanju projektnih aktivnosti in se udeležujete dogodkov, ki jih objavljamo po različnih kanalih obveščanja</w:t>
      </w:r>
      <w:r>
        <w:rPr>
          <w:rFonts w:ascii="Arial" w:eastAsia="Times New Roman" w:hAnsi="Arial" w:cs="Arial"/>
          <w:bCs/>
          <w:color w:val="000000" w:themeColor="text1"/>
          <w:lang w:eastAsia="sl-SI"/>
        </w:rPr>
        <w:t>. No</w:t>
      </w:r>
      <w:r w:rsidRPr="00E204FA">
        <w:rPr>
          <w:rFonts w:ascii="Arial" w:eastAsia="Times New Roman" w:hAnsi="Arial" w:cs="Arial"/>
          <w:bCs/>
          <w:color w:val="000000" w:themeColor="text1"/>
          <w:lang w:eastAsia="sl-SI"/>
        </w:rPr>
        <w:t xml:space="preserve">vice </w:t>
      </w:r>
      <w:r>
        <w:rPr>
          <w:rFonts w:ascii="Arial" w:eastAsia="Times New Roman" w:hAnsi="Arial" w:cs="Arial"/>
          <w:bCs/>
          <w:color w:val="000000" w:themeColor="text1"/>
          <w:lang w:eastAsia="sl-SI"/>
        </w:rPr>
        <w:t xml:space="preserve">so sproti objavljene na spletni strani, </w:t>
      </w:r>
      <w:hyperlink r:id="rId6" w:history="1">
        <w:r w:rsidRPr="00E204FA">
          <w:rPr>
            <w:rStyle w:val="Hiperpovezava"/>
            <w:rFonts w:ascii="Arial" w:eastAsia="Times New Roman" w:hAnsi="Arial" w:cs="Arial"/>
            <w:bCs/>
            <w:lang w:eastAsia="sl-SI"/>
          </w:rPr>
          <w:t>kliknite tukaj</w:t>
        </w:r>
      </w:hyperlink>
      <w:r>
        <w:rPr>
          <w:rFonts w:ascii="Arial" w:eastAsia="Times New Roman" w:hAnsi="Arial" w:cs="Arial"/>
          <w:bCs/>
          <w:color w:val="000000" w:themeColor="text1"/>
          <w:lang w:eastAsia="sl-SI"/>
        </w:rPr>
        <w:t>.</w:t>
      </w:r>
    </w:p>
    <w:p w:rsidR="00E204FA" w:rsidRPr="00E204FA" w:rsidRDefault="00A535C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Partnerji projekta smo: Inštitut za hmeljarstvo in pivovarstvo, KGZS-Zavod CE, kmetija Čas, kmetija Novak</w:t>
      </w:r>
      <w:r w:rsidR="00F63AB3">
        <w:rPr>
          <w:rFonts w:ascii="Arial" w:hAnsi="Arial" w:cs="Arial"/>
          <w:color w:val="000000" w:themeColor="text1"/>
        </w:rPr>
        <w:t xml:space="preserve"> in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kmetija Omladič</w:t>
      </w:r>
    </w:p>
    <w:p w:rsidR="004E5071" w:rsidRPr="00E204FA" w:rsidRDefault="004E5071">
      <w:pPr>
        <w:rPr>
          <w:rFonts w:ascii="Arial" w:hAnsi="Arial" w:cs="Arial"/>
          <w:b/>
          <w:color w:val="000000" w:themeColor="text1"/>
        </w:rPr>
      </w:pPr>
      <w:r w:rsidRPr="00E204FA">
        <w:rPr>
          <w:rFonts w:ascii="Arial" w:hAnsi="Arial" w:cs="Arial"/>
          <w:b/>
          <w:color w:val="000000" w:themeColor="text1"/>
        </w:rPr>
        <w:t>Povezavi</w:t>
      </w:r>
    </w:p>
    <w:p w:rsidR="004E5071" w:rsidRPr="00E204FA" w:rsidRDefault="004E5071" w:rsidP="004E5071">
      <w:pPr>
        <w:pStyle w:val="Odstavekseznama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spletna stran Evropske komisije, namenjena Evropskemu kmetijskemu skladu za razvoj podeželja </w:t>
      </w:r>
      <w:hyperlink r:id="rId7" w:history="1">
        <w:r w:rsidRPr="00E204FA">
          <w:rPr>
            <w:rStyle w:val="Hiperpovezava"/>
            <w:rFonts w:ascii="Arial" w:eastAsia="Times New Roman" w:hAnsi="Arial" w:cs="Arial"/>
            <w:color w:val="000000" w:themeColor="text1"/>
            <w:lang w:eastAsia="sl-SI"/>
          </w:rPr>
          <w:t>http://ec.europa.eu/agriculture/rural-development-2014-2020/index_sl.htm</w:t>
        </w:r>
      </w:hyperlink>
    </w:p>
    <w:p w:rsidR="004E5071" w:rsidRPr="00E204FA" w:rsidRDefault="004E5071" w:rsidP="004E5071">
      <w:pPr>
        <w:pStyle w:val="Odstavekseznama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E204FA">
        <w:rPr>
          <w:rFonts w:ascii="Arial" w:eastAsia="Times New Roman" w:hAnsi="Arial" w:cs="Arial"/>
          <w:color w:val="000000" w:themeColor="text1"/>
          <w:lang w:eastAsia="sl-SI"/>
        </w:rPr>
        <w:t xml:space="preserve">spletna stran PRP 2014–2020, </w:t>
      </w:r>
      <w:hyperlink r:id="rId8" w:history="1">
        <w:r w:rsidRPr="00E204FA">
          <w:rPr>
            <w:rStyle w:val="Hiperpovezava"/>
            <w:rFonts w:ascii="Arial" w:eastAsia="Times New Roman" w:hAnsi="Arial" w:cs="Arial"/>
            <w:color w:val="000000" w:themeColor="text1"/>
            <w:lang w:eastAsia="sl-SI"/>
          </w:rPr>
          <w:t>www.program-podezelja.si/</w:t>
        </w:r>
      </w:hyperlink>
    </w:p>
    <w:p w:rsidR="004E5071" w:rsidRPr="00E204FA" w:rsidRDefault="004E5071" w:rsidP="004E5071">
      <w:pPr>
        <w:spacing w:after="120" w:line="240" w:lineRule="auto"/>
        <w:ind w:firstLine="330"/>
        <w:jc w:val="both"/>
        <w:rPr>
          <w:rFonts w:ascii="Arial" w:eastAsia="Times New Roman" w:hAnsi="Arial" w:cs="Arial"/>
          <w:color w:val="000000"/>
          <w:lang w:eastAsia="sl-SI"/>
        </w:rPr>
      </w:pPr>
      <w:r w:rsidRPr="00E204FA">
        <w:rPr>
          <w:rFonts w:ascii="Arial" w:eastAsia="Times New Roman" w:hAnsi="Arial" w:cs="Arial"/>
          <w:color w:val="000000"/>
          <w:lang w:eastAsia="sl-SI"/>
        </w:rPr>
        <w:t xml:space="preserve"> </w:t>
      </w:r>
    </w:p>
    <w:p w:rsidR="009B336B" w:rsidRPr="009B336B" w:rsidRDefault="009B336B">
      <w:pPr>
        <w:rPr>
          <w:rFonts w:ascii="Arial" w:hAnsi="Arial" w:cs="Arial"/>
        </w:rPr>
      </w:pPr>
    </w:p>
    <w:p w:rsidR="009B336B" w:rsidRPr="009B336B" w:rsidRDefault="009B336B">
      <w:pPr>
        <w:rPr>
          <w:rFonts w:ascii="Arial" w:hAnsi="Arial" w:cs="Arial"/>
        </w:rPr>
      </w:pPr>
    </w:p>
    <w:sectPr w:rsidR="009B336B" w:rsidRPr="009B336B" w:rsidSect="00894607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27CB"/>
    <w:multiLevelType w:val="multilevel"/>
    <w:tmpl w:val="C3682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934B6"/>
    <w:multiLevelType w:val="hybridMultilevel"/>
    <w:tmpl w:val="E800F66A"/>
    <w:lvl w:ilvl="0" w:tplc="0424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6F6373FF"/>
    <w:multiLevelType w:val="hybridMultilevel"/>
    <w:tmpl w:val="788638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6B"/>
    <w:rsid w:val="00046794"/>
    <w:rsid w:val="004E5071"/>
    <w:rsid w:val="005A4D03"/>
    <w:rsid w:val="00894607"/>
    <w:rsid w:val="009B2C8D"/>
    <w:rsid w:val="009B336B"/>
    <w:rsid w:val="00A535CC"/>
    <w:rsid w:val="00BF0AF3"/>
    <w:rsid w:val="00E204FA"/>
    <w:rsid w:val="00E4697D"/>
    <w:rsid w:val="00F6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56526-53CE-46B6-8792-DAF1B546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E204FA"/>
    <w:pPr>
      <w:spacing w:before="300" w:after="225" w:line="240" w:lineRule="auto"/>
      <w:outlineLvl w:val="3"/>
    </w:pPr>
    <w:rPr>
      <w:rFonts w:ascii="Times New Roman" w:eastAsia="Times New Roman" w:hAnsi="Times New Roman" w:cs="Times New Roman"/>
      <w:b/>
      <w:bCs/>
      <w:color w:val="69A327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E507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E507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E5071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E204FA"/>
    <w:rPr>
      <w:rFonts w:ascii="Times New Roman" w:eastAsia="Times New Roman" w:hAnsi="Times New Roman" w:cs="Times New Roman"/>
      <w:b/>
      <w:bCs/>
      <w:color w:val="69A327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204FA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E204FA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2C3E50"/>
      <w:sz w:val="23"/>
      <w:szCs w:val="2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5147">
              <w:marLeft w:val="0"/>
              <w:marRight w:val="0"/>
              <w:marTop w:val="120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85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am-podezelja.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agriculture/rural-development-2014-2020/index_s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ps.si/pilotni-projekt-trzno-zanimive-sorte-hmelj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VESNAC</dc:creator>
  <cp:keywords/>
  <dc:description/>
  <cp:lastModifiedBy>VESNAC</cp:lastModifiedBy>
  <cp:revision>5</cp:revision>
  <dcterms:created xsi:type="dcterms:W3CDTF">2020-02-21T11:31:00Z</dcterms:created>
  <dcterms:modified xsi:type="dcterms:W3CDTF">2020-02-21T11:38:00Z</dcterms:modified>
</cp:coreProperties>
</file>