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1F7A" w14:textId="51308963" w:rsidR="00B02FE0" w:rsidRDefault="00BA3A1A" w:rsidP="0047520A">
      <w:pPr>
        <w:spacing w:after="0"/>
      </w:pPr>
      <w:bookmarkStart w:id="0" w:name="_GoBack"/>
      <w:bookmarkEnd w:id="0"/>
      <w:r w:rsidRPr="00BA3A1A">
        <w:rPr>
          <w:b/>
          <w:noProof/>
          <w:color w:val="C00000"/>
          <w:u w:val="single"/>
          <w:lang w:eastAsia="sl-SI"/>
        </w:rPr>
        <w:drawing>
          <wp:inline distT="0" distB="0" distL="0" distR="0" wp14:anchorId="4E1375DA" wp14:editId="5B9D12B2">
            <wp:extent cx="1743318" cy="1114581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3A1A">
        <w:rPr>
          <w:b/>
          <w:noProof/>
          <w:color w:val="C00000"/>
          <w:u w:val="single"/>
          <w:lang w:eastAsia="sl-SI"/>
        </w:rPr>
        <w:drawing>
          <wp:inline distT="0" distB="0" distL="0" distR="0" wp14:anchorId="0238D1CA" wp14:editId="58D4E21C">
            <wp:extent cx="3715061" cy="919948"/>
            <wp:effectExtent l="0" t="0" r="0" b="0"/>
            <wp:docPr id="12" name="Picture 2" descr="https://www.program-podezelja.si/images/SPLETNA_STRAN_PRP_NOVA/1_PRP_2014-2020/1_5_Označevanje_aktivnosti/Logotipi_paketi/PRP-EU-SLO-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https://www.program-podezelja.si/images/SPLETNA_STRAN_PRP_NOVA/1_PRP_2014-2020/1_5_Označevanje_aktivnosti/Logotipi_paketi/PRP-EU-SLO-barv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061" cy="91994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91DA8D5" w14:textId="33E32316" w:rsidR="000C5FAB" w:rsidRDefault="000C5FAB" w:rsidP="000C5FAB">
      <w:pPr>
        <w:spacing w:after="0"/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</w:pPr>
    </w:p>
    <w:p w14:paraId="2B74F8DD" w14:textId="50D204B2" w:rsidR="000C5FAB" w:rsidRDefault="00FF3550" w:rsidP="000C5FAB">
      <w:pPr>
        <w:spacing w:after="0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bookmarkStart w:id="1" w:name="_Hlk59377903"/>
      <w:r w:rsidRPr="00B50DC0">
        <w:rPr>
          <w:rFonts w:ascii="Arial" w:hAnsi="Arial" w:cs="Arial"/>
          <w:b/>
        </w:rPr>
        <w:t xml:space="preserve">VZPOSTAVITEV VZDRŽEVALNE SELEKCIJE ČEBULNIC ZA PRIDELAVO ZDRAVEGA SEMENA SLOVENSKIH SORT ČESNA </w:t>
      </w:r>
      <w:r w:rsidRPr="00B50DC0">
        <w:rPr>
          <w:rFonts w:ascii="Arial" w:hAnsi="Arial" w:cs="Arial"/>
          <w:b/>
          <w:bCs/>
          <w:shd w:val="clear" w:color="auto" w:fill="FFFFFF" w:themeFill="background1"/>
        </w:rPr>
        <w:t>(</w:t>
      </w:r>
      <w:r w:rsidRPr="00B50DC0">
        <w:rPr>
          <w:rFonts w:ascii="Arial" w:hAnsi="Arial" w:cs="Arial"/>
          <w:b/>
          <w:bCs/>
          <w:i/>
          <w:shd w:val="clear" w:color="auto" w:fill="FFFFFF" w:themeFill="background1"/>
        </w:rPr>
        <w:t>Allium sativa</w:t>
      </w:r>
      <w:r w:rsidRPr="00B50DC0">
        <w:rPr>
          <w:rFonts w:ascii="Arial" w:hAnsi="Arial" w:cs="Arial"/>
          <w:b/>
          <w:bCs/>
          <w:shd w:val="clear" w:color="auto" w:fill="FFFFFF" w:themeFill="background1"/>
        </w:rPr>
        <w:t>)</w:t>
      </w:r>
      <w:r w:rsidRPr="00CC6986">
        <w:rPr>
          <w:rFonts w:ascii="Arial" w:hAnsi="Arial" w:cs="Arial"/>
          <w:b/>
          <w:bCs/>
        </w:rPr>
        <w:t xml:space="preserve"> </w:t>
      </w:r>
      <w:r w:rsidRPr="00B50DC0">
        <w:rPr>
          <w:rFonts w:ascii="Arial" w:hAnsi="Arial" w:cs="Arial"/>
          <w:b/>
        </w:rPr>
        <w:t xml:space="preserve">IN ŠALOTKE </w:t>
      </w:r>
      <w:r w:rsidRPr="00B50DC0">
        <w:rPr>
          <w:rFonts w:ascii="Arial" w:hAnsi="Arial" w:cs="Arial"/>
          <w:b/>
          <w:bCs/>
          <w:shd w:val="clear" w:color="auto" w:fill="FFFFFF"/>
        </w:rPr>
        <w:t>(</w:t>
      </w:r>
      <w:r w:rsidRPr="00B50DC0">
        <w:rPr>
          <w:rFonts w:ascii="Arial" w:hAnsi="Arial" w:cs="Arial"/>
          <w:b/>
          <w:bCs/>
          <w:i/>
          <w:shd w:val="clear" w:color="auto" w:fill="FFFFFF"/>
        </w:rPr>
        <w:t>Allium cepa</w:t>
      </w:r>
      <w:r w:rsidRPr="00B50DC0">
        <w:rPr>
          <w:rFonts w:ascii="Arial" w:hAnsi="Arial" w:cs="Arial"/>
          <w:b/>
          <w:bCs/>
          <w:shd w:val="clear" w:color="auto" w:fill="FFFFFF"/>
        </w:rPr>
        <w:t xml:space="preserve"> var. </w:t>
      </w:r>
      <w:r w:rsidRPr="00B50DC0">
        <w:rPr>
          <w:rFonts w:ascii="Arial" w:hAnsi="Arial" w:cs="Arial"/>
          <w:b/>
          <w:bCs/>
          <w:i/>
          <w:shd w:val="clear" w:color="auto" w:fill="FFFFFF"/>
        </w:rPr>
        <w:t>aggregatum</w:t>
      </w:r>
      <w:r w:rsidRPr="00B50DC0">
        <w:rPr>
          <w:rFonts w:ascii="Arial" w:hAnsi="Arial" w:cs="Arial"/>
          <w:b/>
          <w:bCs/>
          <w:shd w:val="clear" w:color="auto" w:fill="FFFFFF"/>
        </w:rPr>
        <w:t>)</w:t>
      </w:r>
      <w:bookmarkEnd w:id="1"/>
    </w:p>
    <w:p w14:paraId="38E46186" w14:textId="77777777" w:rsidR="000C5FAB" w:rsidRPr="000C5FAB" w:rsidRDefault="000C5FAB" w:rsidP="000C5FAB">
      <w:pPr>
        <w:spacing w:after="0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</w:p>
    <w:p w14:paraId="18960F21" w14:textId="0C1E5104" w:rsidR="000C5FAB" w:rsidRDefault="000C5FAB" w:rsidP="000C5FAB">
      <w:pPr>
        <w:spacing w:after="0"/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</w:pPr>
      <w:r w:rsidRPr="000C5FAB"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 xml:space="preserve">Povzetek </w:t>
      </w:r>
    </w:p>
    <w:p w14:paraId="7F6F5DF3" w14:textId="15E2C44F" w:rsidR="000C5FAB" w:rsidRPr="000C5FAB" w:rsidRDefault="00AC4A74" w:rsidP="00B13BAE">
      <w:pPr>
        <w:spacing w:after="0"/>
        <w:jc w:val="both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>
        <w:t xml:space="preserve">Projekt izhaja iz potrebe slovenske semenarske pridelave česna in šalotke, ki se sooča z izjemno okuženostjo semenskega materiala slovenskih sort in vzpostavitvijo razvojno </w:t>
      </w:r>
      <w:r w:rsidR="001E1D59">
        <w:t>-</w:t>
      </w:r>
      <w:r>
        <w:t xml:space="preserve"> raziskovalnega dela za permanentno odbiro in čiščenje semenskega materiala. </w:t>
      </w:r>
      <w:r w:rsidR="001E1D59">
        <w:t>Načrtovano je, da p</w:t>
      </w:r>
      <w:r>
        <w:t>rva faza čiščenja</w:t>
      </w:r>
      <w:r w:rsidR="001E1D59">
        <w:t xml:space="preserve"> </w:t>
      </w:r>
      <w:r>
        <w:t xml:space="preserve">poteka na </w:t>
      </w:r>
      <w:r w:rsidR="007D038E">
        <w:t>Kmetijsk</w:t>
      </w:r>
      <w:r w:rsidR="001E1D59">
        <w:t>em</w:t>
      </w:r>
      <w:r w:rsidR="007D038E">
        <w:t xml:space="preserve"> inštitut</w:t>
      </w:r>
      <w:r w:rsidR="001E1D59">
        <w:t>u</w:t>
      </w:r>
      <w:r w:rsidR="007D038E">
        <w:t xml:space="preserve"> Slovenije</w:t>
      </w:r>
      <w:r>
        <w:t>-u in</w:t>
      </w:r>
      <w:r w:rsidR="00CE3BA6">
        <w:t xml:space="preserve"> Inštitutu za hmeljarstvo in pivovarstvo Slovenije</w:t>
      </w:r>
      <w:r>
        <w:t>, pri čemer se znanje pren</w:t>
      </w:r>
      <w:r w:rsidR="001E1D59">
        <w:t>ese</w:t>
      </w:r>
      <w:r>
        <w:t xml:space="preserve"> na Grm Novo mesto </w:t>
      </w:r>
      <w:r w:rsidR="007D038E">
        <w:t>-</w:t>
      </w:r>
      <w:r>
        <w:t xml:space="preserve"> center biotehnike in turizma (sekundarni raziskovalni nivo). Grm Novo mesto bo tako prevzel vse do certificiranega semena. Za vzpostavitev trajnostne vzdrževalne selekcije je, poleg povezanosti</w:t>
      </w:r>
      <w:r w:rsidR="001E1D59">
        <w:t xml:space="preserve"> raziskovalno razvojnega</w:t>
      </w:r>
      <w:r>
        <w:t xml:space="preserve"> sektorja s semenarskimi hišami in pridelovalci, ključen prenos znanja in izdelava tehnoloških navodil za nadaljnjo pridelavo. </w:t>
      </w:r>
      <w:r w:rsidR="001E1D59">
        <w:t>Ključni</w:t>
      </w:r>
      <w:r>
        <w:t xml:space="preserve"> učinki </w:t>
      </w:r>
      <w:r w:rsidR="001E1D59">
        <w:t>projekta s</w:t>
      </w:r>
      <w:r>
        <w:t xml:space="preserve">o, poleg kakovostnega semenskega materiala in vzpostavitve vzdrževalne selekcije, tudi promocija semenarstva in uporabe slovenskih sort semenskega materiala. S tem se projekt naslanja na veliko težavo sodobnega, tudi slovenskega kmetijstva, to je izjemna erozija lokalnih, domačih, avtohtonih in predvsem domačim razmeram prilagojenih sort kmetijskih rastlin, popularizaciji pridelave v segmentu ekološke pridelave in odpiranje novih zaposlitvenih priložnosti </w:t>
      </w:r>
      <w:r w:rsidR="001E1D59">
        <w:t>na</w:t>
      </w:r>
      <w:r>
        <w:t xml:space="preserve"> podeželj</w:t>
      </w:r>
      <w:r w:rsidR="001E1D59">
        <w:t>u</w:t>
      </w:r>
      <w:r>
        <w:t>. Projekt se v velikem deležu nanašal na, z najboljšimi eksperti s področja semenarstva in statistike, zasnovo agrotehnoloških poskusov na kmetijskih gospodarstvih, s ciljem izdelave in razširjanja tehnoloških navodil. Projekt se bo smiselno nadgrajeval z različnimi pristopi prenosa znanj, popularizacije projekta, povezovanja pridelovalcev, javnih predstavitev na strokovnih in znanstvenih posvetih i</w:t>
      </w:r>
      <w:r w:rsidR="001E1D59">
        <w:t>pd.</w:t>
      </w:r>
      <w:r>
        <w:t xml:space="preserve"> Projekt  tako sledi dvema pomembnima pridelovalnima ciljema slovenskega semenarstva</w:t>
      </w:r>
      <w:r w:rsidR="001E1D59">
        <w:t>:</w:t>
      </w:r>
      <w:r>
        <w:t xml:space="preserve"> pridobivanju in vzdrževanju semenskega materiala slovenskih sort česna in šalotke primernega zdravstvenega stanja ter povečanju produktivnosti v pridelavi materiala slovenskih sort česna</w:t>
      </w:r>
      <w:r w:rsidR="00B13BAE">
        <w:t>.</w:t>
      </w:r>
    </w:p>
    <w:p w14:paraId="7BA57EE4" w14:textId="77777777" w:rsidR="000C5FAB" w:rsidRPr="000C5FAB" w:rsidRDefault="000C5FAB" w:rsidP="000C5FAB">
      <w:pPr>
        <w:spacing w:after="0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</w:p>
    <w:p w14:paraId="49CCCA5E" w14:textId="76FCF42C" w:rsidR="000C5FAB" w:rsidRDefault="000C5FAB" w:rsidP="000C5FAB">
      <w:pPr>
        <w:spacing w:after="0"/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</w:pPr>
      <w:r w:rsidRPr="000C5FAB"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>Cilj</w:t>
      </w:r>
      <w:r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>i</w:t>
      </w:r>
    </w:p>
    <w:p w14:paraId="502A30ED" w14:textId="18EFB40E" w:rsidR="00B13BAE" w:rsidRPr="00B13BAE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60"/>
        <w:jc w:val="both"/>
        <w:rPr>
          <w:i/>
        </w:rPr>
      </w:pPr>
      <w:r w:rsidRPr="00B13BAE">
        <w:rPr>
          <w:rFonts w:cs="Arial"/>
        </w:rPr>
        <w:t xml:space="preserve">Vzpostavitev sistema permanentnega čiščenja semena, vključujoč ocenjevanje prisotnosti nematod in s tem povezane problematike ter razvoja brezvirusnega semenskega materiala česna in šalotke. Gre za funkcionalno brezvirusni material, posamezni virusi v zelo nizki koncentraciji so lahko v brezvirusnem materialu še zmeraj prisotni – znanstveno je nemogoče zagotoviti 100 % brezvirusnost rastlinskega materiala, čeprav je ta izraz v redni uporabi) – v projektu </w:t>
      </w:r>
      <w:r w:rsidR="00CE0E4D">
        <w:rPr>
          <w:rFonts w:cs="Arial"/>
        </w:rPr>
        <w:t>Kmetijski inštitut Slovenije</w:t>
      </w:r>
      <w:r w:rsidRPr="00B13BAE">
        <w:rPr>
          <w:rFonts w:cs="Arial"/>
        </w:rPr>
        <w:t xml:space="preserve"> prenaša znanje na G</w:t>
      </w:r>
      <w:r w:rsidR="001E1D59">
        <w:rPr>
          <w:rFonts w:cs="Arial"/>
        </w:rPr>
        <w:t>rm Novo mesto</w:t>
      </w:r>
      <w:r w:rsidRPr="00B13BAE">
        <w:rPr>
          <w:rFonts w:cs="Arial"/>
        </w:rPr>
        <w:t xml:space="preserve">, sočasno poteka ista naloga na šalotki na </w:t>
      </w:r>
      <w:r w:rsidR="00CE3BA6">
        <w:rPr>
          <w:rFonts w:cs="Arial"/>
        </w:rPr>
        <w:t>Inštitutu za hmeljarstvo in pivovarstvo Slovenije</w:t>
      </w:r>
      <w:r w:rsidRPr="00B13BAE">
        <w:rPr>
          <w:rFonts w:cs="Arial"/>
        </w:rPr>
        <w:t xml:space="preserve">. V projektu </w:t>
      </w:r>
      <w:r w:rsidR="001E1D59">
        <w:rPr>
          <w:rFonts w:cs="Arial"/>
        </w:rPr>
        <w:t xml:space="preserve">se </w:t>
      </w:r>
      <w:r w:rsidRPr="00B13BAE">
        <w:rPr>
          <w:rFonts w:cs="Arial"/>
        </w:rPr>
        <w:t>vzpostavlja sistem in ne zagotavlja</w:t>
      </w:r>
      <w:r w:rsidRPr="00B13BAE">
        <w:rPr>
          <w:rFonts w:cs="Arial"/>
          <w:i/>
        </w:rPr>
        <w:t xml:space="preserve"> </w:t>
      </w:r>
      <w:r w:rsidRPr="00B13BAE">
        <w:rPr>
          <w:rFonts w:cs="Arial"/>
        </w:rPr>
        <w:t xml:space="preserve">večjih količin brezvirusnega semenskega materiala za trg. </w:t>
      </w:r>
      <w:r w:rsidR="001E1D59">
        <w:rPr>
          <w:rFonts w:cs="Arial"/>
        </w:rPr>
        <w:t>M</w:t>
      </w:r>
      <w:r w:rsidRPr="00B13BAE">
        <w:rPr>
          <w:rFonts w:cs="Arial"/>
        </w:rPr>
        <w:t>etodologija od izvornega osebka do novih (za in vivo) primernih pogojev traja po predvidenem protokolu</w:t>
      </w:r>
      <w:r w:rsidRPr="00B13BAE">
        <w:t xml:space="preserve">. </w:t>
      </w:r>
      <w:r w:rsidR="001E1D59">
        <w:t>P</w:t>
      </w:r>
      <w:r w:rsidRPr="00B13BAE">
        <w:t xml:space="preserve">o preteku nekaj let </w:t>
      </w:r>
      <w:r w:rsidR="001E1D59">
        <w:t>se vzpostavi</w:t>
      </w:r>
      <w:r w:rsidRPr="00B13BAE">
        <w:t xml:space="preserve"> komercialna linija pridelave brezvirusnega semenskega materiala slovenskih sort česna in šalotke.</w:t>
      </w:r>
    </w:p>
    <w:p w14:paraId="1111B700" w14:textId="5D438492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 xml:space="preserve">Prevzem znanja (prenos </w:t>
      </w:r>
      <w:r>
        <w:rPr>
          <w:rFonts w:cs="Arial"/>
        </w:rPr>
        <w:t xml:space="preserve">iz </w:t>
      </w:r>
      <w:r w:rsidRPr="003A6F1C">
        <w:rPr>
          <w:rFonts w:cs="Arial"/>
        </w:rPr>
        <w:t>K</w:t>
      </w:r>
      <w:r>
        <w:rPr>
          <w:rFonts w:cs="Arial"/>
        </w:rPr>
        <w:t xml:space="preserve">metijskega inštituta </w:t>
      </w:r>
      <w:r w:rsidRPr="003A6F1C">
        <w:rPr>
          <w:rFonts w:cs="Arial"/>
        </w:rPr>
        <w:t>S</w:t>
      </w:r>
      <w:r>
        <w:rPr>
          <w:rFonts w:cs="Arial"/>
        </w:rPr>
        <w:t>lovenije</w:t>
      </w:r>
      <w:r w:rsidRPr="003A6F1C">
        <w:rPr>
          <w:rFonts w:cs="Arial"/>
        </w:rPr>
        <w:t xml:space="preserve"> na G</w:t>
      </w:r>
      <w:r>
        <w:rPr>
          <w:rFonts w:cs="Arial"/>
        </w:rPr>
        <w:t>rm Novo mesto</w:t>
      </w:r>
      <w:r w:rsidRPr="003A6F1C">
        <w:rPr>
          <w:rFonts w:cs="Arial"/>
        </w:rPr>
        <w:t xml:space="preserve">), materialov (donatorja oz. dobavitelja sta semenarska hiša Amarant ter Semenarna Ljubljana d.o.o.) in </w:t>
      </w:r>
      <w:r w:rsidRPr="003A6F1C">
        <w:rPr>
          <w:rFonts w:cs="Arial"/>
        </w:rPr>
        <w:lastRenderedPageBreak/>
        <w:t xml:space="preserve">vzpostavitve celotnega življenjskega cikla pridelave brezvirusnega semenskega materiala slovenskih sort česna (od odbire in vivo, preko RRI dela v in vitro, do ponovne aklimatizacije in vivo ter komercialnega razmnoževanja) </w:t>
      </w:r>
      <w:r w:rsidR="001E1D59">
        <w:rPr>
          <w:rFonts w:cs="Arial"/>
        </w:rPr>
        <w:t>na Grmu Novo mesto.</w:t>
      </w:r>
    </w:p>
    <w:p w14:paraId="5523D20F" w14:textId="597B0D47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 xml:space="preserve">Intenzivnejše sodelovanje </w:t>
      </w:r>
      <w:r w:rsidR="001E1D59">
        <w:rPr>
          <w:rFonts w:cs="Arial"/>
        </w:rPr>
        <w:t>Kmetijskega inštituta Slovenije</w:t>
      </w:r>
      <w:r w:rsidRPr="003A6F1C">
        <w:rPr>
          <w:rFonts w:cs="Arial"/>
        </w:rPr>
        <w:t xml:space="preserve"> s komercialnimi semenarskimi hišami za vzpostavitev trajne komercialne pridelave brezvirusnega materiala slovenskih sort česna in šalotke, ob sočasni promociji slovenskih sort kmetijskih rastlin, semenarstva kot visoko zahtevne kmetijske panoge ter s ciljem povečati semenarsko pridelavo s Sloveniji, s poudarkom na pridelavi čebulnic.</w:t>
      </w:r>
    </w:p>
    <w:p w14:paraId="2A8A307B" w14:textId="1BD535DB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>Zasnova in obdelava agrotehnoloških poskusov na visoki strokovni ravni, ki bodo osnova za izdelavo tehnoloških navodil za pridelavo semenske pridelave česna in šalotke.</w:t>
      </w:r>
    </w:p>
    <w:p w14:paraId="557705DA" w14:textId="2D0291AA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>Prenos znanja agrotehnologije semenske pridelave česna in šalotke na druga kmetijska gospodarstva, med udeležence v kmetijskem izobraževanju, v strokovno javnost, agrarne novinarje itd</w:t>
      </w:r>
      <w:r w:rsidR="00CE3BA6" w:rsidRPr="003A6F1C">
        <w:rPr>
          <w:rFonts w:cs="Arial"/>
        </w:rPr>
        <w:t>.</w:t>
      </w:r>
    </w:p>
    <w:p w14:paraId="71BB5A74" w14:textId="6AAF48C5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>Strokovna in znanstvena objava vsebine in rezultatov projekta v času izvajanja projekta in po njem  s ciljem več nivojske promocije projekta za doseganje njegovih vsebinskih učinkov.</w:t>
      </w:r>
    </w:p>
    <w:p w14:paraId="3AFC0890" w14:textId="77777777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>Razvoj projektne sheme kakovosti in načrta trženja proizvodov.</w:t>
      </w:r>
    </w:p>
    <w:p w14:paraId="6A03E6BF" w14:textId="7C591614" w:rsidR="00B13BAE" w:rsidRPr="003A6F1C" w:rsidRDefault="00B13BAE" w:rsidP="00B13BA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00"/>
        <w:jc w:val="both"/>
        <w:rPr>
          <w:rFonts w:cs="Arial"/>
        </w:rPr>
      </w:pPr>
      <w:r w:rsidRPr="003A6F1C">
        <w:rPr>
          <w:rFonts w:cs="Arial"/>
        </w:rPr>
        <w:t xml:space="preserve">Projektno partnerstvo nudi odlično priložnost za nadaljnje skupno razvojno – raziskovalno, panožno in poslovno sodelovanje ter daje možnost nadaljnjega razvoja podobnih vsebin, med katerimi je tudi namera </w:t>
      </w:r>
      <w:r w:rsidR="00CE3BA6">
        <w:rPr>
          <w:rFonts w:cs="Arial"/>
        </w:rPr>
        <w:t>Kmetijskega inštituta Slovenije</w:t>
      </w:r>
      <w:r w:rsidR="00CE3BA6" w:rsidRPr="003A6F1C">
        <w:rPr>
          <w:rFonts w:cs="Arial"/>
        </w:rPr>
        <w:t>,</w:t>
      </w:r>
      <w:r w:rsidRPr="003A6F1C">
        <w:rPr>
          <w:rFonts w:cs="Arial"/>
        </w:rPr>
        <w:t xml:space="preserve"> da se v daljšem časovne</w:t>
      </w:r>
      <w:r w:rsidR="00CE3BA6">
        <w:rPr>
          <w:rFonts w:cs="Arial"/>
        </w:rPr>
        <w:t>m</w:t>
      </w:r>
      <w:r w:rsidRPr="003A6F1C">
        <w:rPr>
          <w:rFonts w:cs="Arial"/>
        </w:rPr>
        <w:t xml:space="preserve"> obdobju očisti tudi ostale populacije slovenskih sort česna (tudi šalotke), ki jih hrani v svojih vzdrževalnih selekcijah.</w:t>
      </w:r>
    </w:p>
    <w:p w14:paraId="41014C39" w14:textId="69D5F36E" w:rsidR="000C5FAB" w:rsidRPr="000C5FAB" w:rsidRDefault="000C5FAB" w:rsidP="000C5FAB">
      <w:pPr>
        <w:spacing w:after="0"/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</w:p>
    <w:p w14:paraId="651AB795" w14:textId="42FC421A" w:rsidR="000C5FAB" w:rsidRDefault="000C5FAB" w:rsidP="000C5FAB">
      <w:pPr>
        <w:spacing w:after="0"/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</w:pPr>
      <w:r w:rsidRPr="000C5FAB"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>Pričakovan</w:t>
      </w:r>
      <w:r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>i</w:t>
      </w:r>
      <w:r w:rsidRPr="000C5FAB"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 xml:space="preserve"> rezultat</w:t>
      </w:r>
      <w:r>
        <w:rPr>
          <w:rFonts w:ascii="Helvetica" w:hAnsi="Helvetica" w:cs="Helvetica"/>
          <w:b/>
          <w:color w:val="222222"/>
          <w:sz w:val="20"/>
          <w:szCs w:val="20"/>
          <w:shd w:val="clear" w:color="auto" w:fill="FFFFFF"/>
        </w:rPr>
        <w:t>i</w:t>
      </w:r>
    </w:p>
    <w:p w14:paraId="42A1DF20" w14:textId="5F44C790" w:rsidR="007D038E" w:rsidRPr="003A6F1C" w:rsidRDefault="007D038E" w:rsidP="007D03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0"/>
        <w:jc w:val="both"/>
        <w:rPr>
          <w:rFonts w:cs="Arial"/>
        </w:rPr>
      </w:pPr>
      <w:r w:rsidRPr="003A6F1C">
        <w:rPr>
          <w:rFonts w:cs="Arial"/>
        </w:rPr>
        <w:t xml:space="preserve">Uspešen prenos znanja za vzpostavitev sistema permanentnega čiščenja semena v postopku laboratorijskega dela, vključujoč ocenjevanje prisotnosti nematod in s tem povezane problematike ter razvoja brezvirusnega materiala semenskega materiala česna in šalotke </w:t>
      </w:r>
      <w:r w:rsidR="00CE3BA6">
        <w:rPr>
          <w:rFonts w:cs="Arial"/>
        </w:rPr>
        <w:t>iz Kmetijskega inštituta Slovenije</w:t>
      </w:r>
      <w:r w:rsidRPr="003A6F1C">
        <w:rPr>
          <w:rFonts w:cs="Arial"/>
        </w:rPr>
        <w:t xml:space="preserve"> na G</w:t>
      </w:r>
      <w:r w:rsidR="00CE3BA6">
        <w:rPr>
          <w:rFonts w:cs="Arial"/>
        </w:rPr>
        <w:t>rm</w:t>
      </w:r>
      <w:r w:rsidRPr="003A6F1C">
        <w:rPr>
          <w:rFonts w:cs="Arial"/>
        </w:rPr>
        <w:t xml:space="preserve"> N</w:t>
      </w:r>
      <w:r w:rsidR="00CE3BA6">
        <w:rPr>
          <w:rFonts w:cs="Arial"/>
        </w:rPr>
        <w:t>ovo mesto.</w:t>
      </w:r>
    </w:p>
    <w:p w14:paraId="44759B3F" w14:textId="7DCF1416" w:rsidR="007D038E" w:rsidRPr="003A6F1C" w:rsidRDefault="007D038E" w:rsidP="007D03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0"/>
        <w:jc w:val="both"/>
        <w:rPr>
          <w:rFonts w:cs="Arial"/>
        </w:rPr>
      </w:pPr>
      <w:r w:rsidRPr="003A6F1C">
        <w:rPr>
          <w:rFonts w:cs="Arial"/>
        </w:rPr>
        <w:t xml:space="preserve">Dejanska </w:t>
      </w:r>
      <w:r w:rsidR="00CE3BA6" w:rsidRPr="003A6F1C">
        <w:rPr>
          <w:rFonts w:cs="Arial"/>
        </w:rPr>
        <w:t>vzpostavitev vzdrževalne selekcije</w:t>
      </w:r>
      <w:r w:rsidR="00CE3BA6" w:rsidRPr="003A6F1C">
        <w:rPr>
          <w:rFonts w:cs="Arial"/>
          <w:bCs/>
          <w:shd w:val="clear" w:color="auto" w:fill="FFFFFF"/>
        </w:rPr>
        <w:t xml:space="preserve"> česna </w:t>
      </w:r>
      <w:r w:rsidRPr="003A6F1C">
        <w:rPr>
          <w:rFonts w:cs="Arial"/>
          <w:bCs/>
          <w:shd w:val="clear" w:color="auto" w:fill="FFFFFF"/>
        </w:rPr>
        <w:t>(</w:t>
      </w:r>
      <w:r w:rsidRPr="003A6F1C">
        <w:rPr>
          <w:rFonts w:cs="Arial"/>
          <w:bCs/>
          <w:i/>
          <w:shd w:val="clear" w:color="auto" w:fill="FFFFFF"/>
        </w:rPr>
        <w:t>Allium sativa</w:t>
      </w:r>
      <w:r w:rsidRPr="003A6F1C">
        <w:rPr>
          <w:rFonts w:cs="Arial"/>
          <w:bCs/>
          <w:shd w:val="clear" w:color="auto" w:fill="FFFFFF"/>
        </w:rPr>
        <w:t xml:space="preserve">) </w:t>
      </w:r>
      <w:r w:rsidR="00CE3BA6" w:rsidRPr="003A6F1C">
        <w:rPr>
          <w:rFonts w:cs="Arial"/>
          <w:bCs/>
          <w:shd w:val="clear" w:color="auto" w:fill="FFFFFF"/>
        </w:rPr>
        <w:t xml:space="preserve">in šalotke </w:t>
      </w:r>
      <w:r w:rsidRPr="003A6F1C">
        <w:rPr>
          <w:rFonts w:cs="Arial"/>
          <w:bCs/>
          <w:shd w:val="clear" w:color="auto" w:fill="FFFFFF"/>
        </w:rPr>
        <w:t>(</w:t>
      </w:r>
      <w:r w:rsidRPr="003A6F1C">
        <w:rPr>
          <w:rFonts w:cs="Arial"/>
          <w:bCs/>
          <w:i/>
          <w:shd w:val="clear" w:color="auto" w:fill="FFFFFF"/>
        </w:rPr>
        <w:t>Allium cepa</w:t>
      </w:r>
      <w:r w:rsidRPr="003A6F1C">
        <w:rPr>
          <w:rFonts w:cs="Arial"/>
          <w:bCs/>
          <w:shd w:val="clear" w:color="auto" w:fill="FFFFFF"/>
        </w:rPr>
        <w:t xml:space="preserve"> var. </w:t>
      </w:r>
      <w:r w:rsidRPr="003A6F1C">
        <w:rPr>
          <w:rFonts w:cs="Arial"/>
          <w:bCs/>
          <w:i/>
          <w:shd w:val="clear" w:color="auto" w:fill="FFFFFF"/>
        </w:rPr>
        <w:t>aggregatum</w:t>
      </w:r>
      <w:r w:rsidRPr="003A6F1C">
        <w:rPr>
          <w:rFonts w:cs="Arial"/>
          <w:bCs/>
          <w:shd w:val="clear" w:color="auto" w:fill="FFFFFF"/>
        </w:rPr>
        <w:t xml:space="preserve">) </w:t>
      </w:r>
      <w:r w:rsidR="00CE3BA6" w:rsidRPr="003A6F1C">
        <w:rPr>
          <w:rFonts w:cs="Arial"/>
          <w:bCs/>
          <w:shd w:val="clear" w:color="auto" w:fill="FFFFFF"/>
        </w:rPr>
        <w:t xml:space="preserve">slovenskih sort </w:t>
      </w:r>
      <w:r w:rsidRPr="003A6F1C">
        <w:rPr>
          <w:rFonts w:cs="Arial"/>
          <w:bCs/>
          <w:shd w:val="clear" w:color="auto" w:fill="FFFFFF"/>
        </w:rPr>
        <w:t xml:space="preserve">na </w:t>
      </w:r>
      <w:r w:rsidR="00CE3BA6">
        <w:rPr>
          <w:rFonts w:cs="Arial"/>
          <w:bCs/>
          <w:shd w:val="clear" w:color="auto" w:fill="FFFFFF"/>
        </w:rPr>
        <w:t xml:space="preserve">Kmetijskem inštitutu, Grmu Novo mesto in </w:t>
      </w:r>
      <w:r w:rsidRPr="003A6F1C">
        <w:rPr>
          <w:rFonts w:cs="Arial"/>
          <w:bCs/>
          <w:shd w:val="clear" w:color="auto" w:fill="FFFFFF"/>
        </w:rPr>
        <w:t>semenarsk</w:t>
      </w:r>
      <w:r w:rsidR="00CE3BA6">
        <w:rPr>
          <w:rFonts w:cs="Arial"/>
          <w:bCs/>
          <w:shd w:val="clear" w:color="auto" w:fill="FFFFFF"/>
        </w:rPr>
        <w:t>ih</w:t>
      </w:r>
      <w:r w:rsidRPr="003A6F1C">
        <w:rPr>
          <w:rFonts w:cs="Arial"/>
          <w:bCs/>
          <w:shd w:val="clear" w:color="auto" w:fill="FFFFFF"/>
        </w:rPr>
        <w:t xml:space="preserve"> hiš</w:t>
      </w:r>
      <w:r w:rsidR="00CE3BA6">
        <w:rPr>
          <w:rFonts w:cs="Arial"/>
          <w:bCs/>
          <w:shd w:val="clear" w:color="auto" w:fill="FFFFFF"/>
        </w:rPr>
        <w:t>ah.</w:t>
      </w:r>
    </w:p>
    <w:p w14:paraId="76CE98EF" w14:textId="79E2B049" w:rsidR="007D038E" w:rsidRPr="003A6F1C" w:rsidRDefault="007D038E" w:rsidP="007D03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bCs/>
          <w:shd w:val="clear" w:color="auto" w:fill="FFFFFF"/>
        </w:rPr>
      </w:pPr>
      <w:r w:rsidRPr="003A6F1C">
        <w:rPr>
          <w:rFonts w:cs="Arial"/>
          <w:bCs/>
          <w:shd w:val="clear" w:color="auto" w:fill="FFFFFF"/>
        </w:rPr>
        <w:t>Izdelana tehnološka navodila za pridelovalce semenskega materiala česna in šalotke, s posebnim poudarkom na ekološki pridelavi, izdana v obliki priročnika (tiskana verzija in e-oblika)</w:t>
      </w:r>
      <w:r w:rsidR="00CE3BA6">
        <w:rPr>
          <w:rFonts w:cs="Arial"/>
          <w:bCs/>
          <w:shd w:val="clear" w:color="auto" w:fill="FFFFFF"/>
        </w:rPr>
        <w:t>.</w:t>
      </w:r>
    </w:p>
    <w:p w14:paraId="713D2349" w14:textId="5CAF9A6F" w:rsidR="007D038E" w:rsidRPr="003A6F1C" w:rsidRDefault="007D038E" w:rsidP="007D03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bCs/>
          <w:shd w:val="clear" w:color="auto" w:fill="FFFFFF"/>
        </w:rPr>
      </w:pPr>
      <w:r w:rsidRPr="003A6F1C">
        <w:rPr>
          <w:rFonts w:cs="Arial"/>
          <w:bCs/>
          <w:shd w:val="clear" w:color="auto" w:fill="FFFFFF"/>
        </w:rPr>
        <w:t>Izdelan in javno objavljen načrt trženja rezultatov projekta</w:t>
      </w:r>
      <w:r w:rsidR="00CE3BA6">
        <w:rPr>
          <w:rFonts w:cs="Arial"/>
          <w:bCs/>
          <w:shd w:val="clear" w:color="auto" w:fill="FFFFFF"/>
        </w:rPr>
        <w:t>.</w:t>
      </w:r>
    </w:p>
    <w:p w14:paraId="2A4F2A93" w14:textId="5C078A35" w:rsidR="007D038E" w:rsidRPr="003A6F1C" w:rsidRDefault="007D038E" w:rsidP="007D038E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bCs/>
          <w:shd w:val="clear" w:color="auto" w:fill="FFFFFF"/>
        </w:rPr>
      </w:pPr>
      <w:r w:rsidRPr="003A6F1C">
        <w:rPr>
          <w:rFonts w:cs="Arial"/>
          <w:bCs/>
          <w:shd w:val="clear" w:color="auto" w:fill="FFFFFF"/>
        </w:rPr>
        <w:t>Izdelana mreža splošnih in strokovnih promocijskih dogodkov, v okviru katerih bodo predstavlj</w:t>
      </w:r>
      <w:r w:rsidR="00CE3BA6">
        <w:rPr>
          <w:rFonts w:cs="Arial"/>
          <w:bCs/>
          <w:shd w:val="clear" w:color="auto" w:fill="FFFFFF"/>
        </w:rPr>
        <w:t>en</w:t>
      </w:r>
      <w:r w:rsidRPr="003A6F1C">
        <w:rPr>
          <w:rFonts w:cs="Arial"/>
          <w:bCs/>
          <w:shd w:val="clear" w:color="auto" w:fill="FFFFFF"/>
        </w:rPr>
        <w:t>i cilji projekta</w:t>
      </w:r>
      <w:r w:rsidR="00CE3BA6">
        <w:rPr>
          <w:rFonts w:cs="Arial"/>
          <w:bCs/>
          <w:shd w:val="clear" w:color="auto" w:fill="FFFFFF"/>
        </w:rPr>
        <w:t>.</w:t>
      </w:r>
    </w:p>
    <w:p w14:paraId="1169CC28" w14:textId="34BC3004" w:rsidR="00941B97" w:rsidRDefault="007D038E" w:rsidP="00941B97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bCs/>
          <w:shd w:val="clear" w:color="auto" w:fill="FFFFFF"/>
        </w:rPr>
      </w:pPr>
      <w:r w:rsidRPr="003A6F1C">
        <w:rPr>
          <w:rFonts w:cs="Arial"/>
          <w:bCs/>
          <w:shd w:val="clear" w:color="auto" w:fill="FFFFFF"/>
        </w:rPr>
        <w:t xml:space="preserve">Na osnovi številnih strokovnih in promocijskih aktivnosti projekta bo dosežena večja pridelava visokokakovostnega semenskega materiala, razvit trg in dosežen </w:t>
      </w:r>
      <w:r w:rsidR="00020584">
        <w:rPr>
          <w:rFonts w:cs="Arial"/>
          <w:bCs/>
          <w:shd w:val="clear" w:color="auto" w:fill="FFFFFF"/>
        </w:rPr>
        <w:t>razvoj</w:t>
      </w:r>
      <w:r w:rsidRPr="003A6F1C">
        <w:rPr>
          <w:rFonts w:cs="Arial"/>
          <w:bCs/>
          <w:shd w:val="clear" w:color="auto" w:fill="FFFFFF"/>
        </w:rPr>
        <w:t xml:space="preserve"> semenarstv</w:t>
      </w:r>
      <w:r w:rsidR="00CE3BA6">
        <w:rPr>
          <w:rFonts w:cs="Arial"/>
          <w:bCs/>
          <w:shd w:val="clear" w:color="auto" w:fill="FFFFFF"/>
        </w:rPr>
        <w:t>a</w:t>
      </w:r>
      <w:r w:rsidRPr="003A6F1C">
        <w:rPr>
          <w:rFonts w:cs="Arial"/>
          <w:bCs/>
          <w:shd w:val="clear" w:color="auto" w:fill="FFFFFF"/>
        </w:rPr>
        <w:t>.</w:t>
      </w:r>
    </w:p>
    <w:p w14:paraId="7E460A72" w14:textId="77777777" w:rsidR="00941B97" w:rsidRPr="00941B97" w:rsidRDefault="00941B97" w:rsidP="00941B97">
      <w:pPr>
        <w:pStyle w:val="Odstavekseznama"/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bCs/>
          <w:shd w:val="clear" w:color="auto" w:fill="FFFFFF"/>
        </w:rPr>
      </w:pPr>
    </w:p>
    <w:p w14:paraId="25C52BC5" w14:textId="331D4215" w:rsidR="00941B97" w:rsidRPr="003A6F1C" w:rsidRDefault="00941B97" w:rsidP="00941B97">
      <w:pPr>
        <w:pStyle w:val="Odstavekseznama"/>
        <w:autoSpaceDE w:val="0"/>
        <w:autoSpaceDN w:val="0"/>
        <w:adjustRightInd w:val="0"/>
        <w:spacing w:before="120" w:after="120"/>
        <w:jc w:val="center"/>
        <w:rPr>
          <w:rFonts w:cs="Arial"/>
          <w:bCs/>
          <w:shd w:val="clear" w:color="auto" w:fill="FFFFFF"/>
        </w:rPr>
      </w:pPr>
      <w:r w:rsidRPr="00941B97">
        <w:rPr>
          <w:rFonts w:cs="Arial"/>
          <w:bCs/>
          <w:noProof/>
          <w:shd w:val="clear" w:color="auto" w:fill="FFFFFF"/>
          <w:lang w:eastAsia="sl-SI"/>
        </w:rPr>
        <w:drawing>
          <wp:inline distT="0" distB="0" distL="0" distR="0" wp14:anchorId="047CFC05" wp14:editId="0CBE5EC3">
            <wp:extent cx="1609725" cy="1635809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5245" cy="16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B97" w:rsidRPr="003A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6081D" w14:textId="77777777" w:rsidR="00170ABF" w:rsidRDefault="00170ABF" w:rsidP="0047520A">
      <w:pPr>
        <w:spacing w:after="0" w:line="240" w:lineRule="auto"/>
      </w:pPr>
      <w:r>
        <w:separator/>
      </w:r>
    </w:p>
  </w:endnote>
  <w:endnote w:type="continuationSeparator" w:id="0">
    <w:p w14:paraId="5CDC93CF" w14:textId="77777777" w:rsidR="00170ABF" w:rsidRDefault="00170ABF" w:rsidP="0047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F0307" w14:textId="77777777" w:rsidR="00170ABF" w:rsidRDefault="00170ABF" w:rsidP="0047520A">
      <w:pPr>
        <w:spacing w:after="0" w:line="240" w:lineRule="auto"/>
      </w:pPr>
      <w:r>
        <w:separator/>
      </w:r>
    </w:p>
  </w:footnote>
  <w:footnote w:type="continuationSeparator" w:id="0">
    <w:p w14:paraId="16592D4F" w14:textId="77777777" w:rsidR="00170ABF" w:rsidRDefault="00170ABF" w:rsidP="0047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420E"/>
    <w:multiLevelType w:val="hybridMultilevel"/>
    <w:tmpl w:val="9362A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34423"/>
    <w:multiLevelType w:val="hybridMultilevel"/>
    <w:tmpl w:val="DDC67B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18"/>
    <w:rsid w:val="00020584"/>
    <w:rsid w:val="000C5FAB"/>
    <w:rsid w:val="00170ABF"/>
    <w:rsid w:val="001C6F45"/>
    <w:rsid w:val="001E1D59"/>
    <w:rsid w:val="001F02EF"/>
    <w:rsid w:val="00271233"/>
    <w:rsid w:val="00362917"/>
    <w:rsid w:val="0047520A"/>
    <w:rsid w:val="005C6618"/>
    <w:rsid w:val="006E5277"/>
    <w:rsid w:val="0079449F"/>
    <w:rsid w:val="007D038E"/>
    <w:rsid w:val="00941B97"/>
    <w:rsid w:val="00AC4A74"/>
    <w:rsid w:val="00B02FE0"/>
    <w:rsid w:val="00B13BAE"/>
    <w:rsid w:val="00B523B9"/>
    <w:rsid w:val="00BA3A1A"/>
    <w:rsid w:val="00BE602F"/>
    <w:rsid w:val="00C269A3"/>
    <w:rsid w:val="00CC6986"/>
    <w:rsid w:val="00CE0E4D"/>
    <w:rsid w:val="00CE3BA6"/>
    <w:rsid w:val="00F54168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617CF"/>
  <w15:docId w15:val="{CA1DA7D0-CBAC-4000-A16E-A2B40D5A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520A"/>
  </w:style>
  <w:style w:type="paragraph" w:styleId="Noga">
    <w:name w:val="footer"/>
    <w:basedOn w:val="Navaden"/>
    <w:link w:val="NogaZnak"/>
    <w:uiPriority w:val="99"/>
    <w:unhideWhenUsed/>
    <w:rsid w:val="0047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520A"/>
  </w:style>
  <w:style w:type="table" w:styleId="Tabelamrea">
    <w:name w:val="Table Grid"/>
    <w:basedOn w:val="Navadnatabela"/>
    <w:uiPriority w:val="39"/>
    <w:rsid w:val="00B13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B13BAE"/>
    <w:pPr>
      <w:spacing w:after="200" w:line="276" w:lineRule="auto"/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B1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5065</Characters>
  <Application>Microsoft Office Word</Application>
  <DocSecurity>4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Kogovšek</dc:creator>
  <cp:keywords/>
  <dc:description/>
  <cp:lastModifiedBy>POLONAS</cp:lastModifiedBy>
  <cp:revision>2</cp:revision>
  <dcterms:created xsi:type="dcterms:W3CDTF">2021-06-01T05:54:00Z</dcterms:created>
  <dcterms:modified xsi:type="dcterms:W3CDTF">2021-06-01T05:54:00Z</dcterms:modified>
</cp:coreProperties>
</file>