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BB" w:rsidRDefault="00DE00BB" w:rsidP="00DE00BB">
      <w:pPr>
        <w:pStyle w:val="Navadensplet"/>
        <w:shd w:val="clear" w:color="auto" w:fill="FFFFFF"/>
        <w:spacing w:before="0" w:beforeAutospacing="0" w:after="0" w:afterAutospacing="0" w:line="360" w:lineRule="atLeast"/>
        <w:jc w:val="center"/>
        <w:rPr>
          <w:rFonts w:ascii="Verdana" w:hAnsi="Verdana"/>
          <w:b/>
          <w:bCs/>
          <w:color w:val="000000"/>
          <w:sz w:val="18"/>
          <w:szCs w:val="18"/>
        </w:rPr>
      </w:pPr>
      <w:r>
        <w:rPr>
          <w:rFonts w:ascii="Verdana" w:hAnsi="Verdana"/>
          <w:b/>
          <w:bCs/>
          <w:noProof/>
          <w:color w:val="000000"/>
          <w:sz w:val="18"/>
          <w:szCs w:val="18"/>
        </w:rPr>
        <w:drawing>
          <wp:inline distT="0" distB="0" distL="0" distR="0">
            <wp:extent cx="4191000" cy="1028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39_prp_x440_y.jpg"/>
                    <pic:cNvPicPr/>
                  </pic:nvPicPr>
                  <pic:blipFill>
                    <a:blip r:embed="rId4">
                      <a:extLst>
                        <a:ext uri="{28A0092B-C50C-407E-A947-70E740481C1C}">
                          <a14:useLocalDpi xmlns:a14="http://schemas.microsoft.com/office/drawing/2010/main" val="0"/>
                        </a:ext>
                      </a:extLst>
                    </a:blip>
                    <a:stretch>
                      <a:fillRect/>
                    </a:stretch>
                  </pic:blipFill>
                  <pic:spPr>
                    <a:xfrm>
                      <a:off x="0" y="0"/>
                      <a:ext cx="4191000" cy="1028700"/>
                    </a:xfrm>
                    <a:prstGeom prst="rect">
                      <a:avLst/>
                    </a:prstGeom>
                  </pic:spPr>
                </pic:pic>
              </a:graphicData>
            </a:graphic>
          </wp:inline>
        </w:drawing>
      </w:r>
    </w:p>
    <w:p w:rsidR="00DE00BB" w:rsidRDefault="00DE00BB" w:rsidP="00DE00BB">
      <w:pPr>
        <w:pStyle w:val="Navadensplet"/>
        <w:shd w:val="clear" w:color="auto" w:fill="FFFFFF"/>
        <w:spacing w:before="0" w:beforeAutospacing="0" w:after="0" w:afterAutospacing="0" w:line="360" w:lineRule="atLeast"/>
        <w:jc w:val="center"/>
        <w:rPr>
          <w:rFonts w:ascii="Verdana" w:hAnsi="Verdana"/>
          <w:b/>
          <w:bCs/>
          <w:color w:val="000000"/>
          <w:sz w:val="18"/>
          <w:szCs w:val="18"/>
        </w:rPr>
      </w:pPr>
    </w:p>
    <w:p w:rsidR="00DE00BB" w:rsidRDefault="00DE00BB" w:rsidP="00DE00BB">
      <w:pPr>
        <w:pStyle w:val="Navadensplet"/>
        <w:shd w:val="clear" w:color="auto" w:fill="FFFFFF"/>
        <w:spacing w:before="0" w:beforeAutospacing="0" w:after="0" w:afterAutospacing="0" w:line="360" w:lineRule="atLeast"/>
        <w:jc w:val="center"/>
        <w:rPr>
          <w:rFonts w:ascii="Verdana" w:hAnsi="Verdana"/>
          <w:b/>
          <w:bCs/>
          <w:color w:val="000000"/>
          <w:sz w:val="18"/>
          <w:szCs w:val="18"/>
        </w:rPr>
      </w:pPr>
      <w:bookmarkStart w:id="0" w:name="_GoBack"/>
      <w:bookmarkEnd w:id="0"/>
    </w:p>
    <w:p w:rsidR="00DE00BB" w:rsidRDefault="00DE00BB" w:rsidP="00DE00BB">
      <w:pPr>
        <w:pStyle w:val="Navadensplet"/>
        <w:shd w:val="clear" w:color="auto" w:fill="FFFFFF"/>
        <w:spacing w:before="0" w:beforeAutospacing="0" w:after="0" w:afterAutospacing="0" w:line="360" w:lineRule="atLeast"/>
        <w:jc w:val="center"/>
        <w:rPr>
          <w:rFonts w:ascii="Verdana" w:hAnsi="Verdana"/>
          <w:b/>
          <w:bCs/>
          <w:color w:val="000000"/>
          <w:sz w:val="18"/>
          <w:szCs w:val="18"/>
        </w:rPr>
      </w:pPr>
    </w:p>
    <w:p w:rsidR="00DE00BB" w:rsidRDefault="00DE00BB" w:rsidP="00DE00BB">
      <w:pPr>
        <w:pStyle w:val="Navadensplet"/>
        <w:shd w:val="clear" w:color="auto" w:fill="FFFFFF"/>
        <w:spacing w:before="0" w:beforeAutospacing="0" w:after="0" w:afterAutospacing="0" w:line="360" w:lineRule="atLeast"/>
        <w:jc w:val="center"/>
        <w:rPr>
          <w:rFonts w:ascii="Verdana" w:hAnsi="Verdana"/>
          <w:color w:val="000000"/>
          <w:sz w:val="18"/>
          <w:szCs w:val="18"/>
        </w:rPr>
      </w:pPr>
      <w:r>
        <w:rPr>
          <w:rFonts w:ascii="Verdana" w:hAnsi="Verdana"/>
          <w:b/>
          <w:bCs/>
          <w:color w:val="000000"/>
          <w:sz w:val="18"/>
          <w:szCs w:val="18"/>
        </w:rPr>
        <w:t>Jejmo lokalno – povečanje stopnje prehranske samooskrbe v SAŠA regiji: vzpostavitev tržnih poti</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Style w:val="Krepko"/>
          <w:rFonts w:ascii="Verdana" w:hAnsi="Verdana"/>
          <w:color w:val="000000"/>
          <w:sz w:val="18"/>
          <w:szCs w:val="18"/>
        </w:rPr>
        <w:t>Naziv aktivnosti</w:t>
      </w:r>
      <w:r>
        <w:rPr>
          <w:rFonts w:ascii="Verdana" w:hAnsi="Verdana"/>
          <w:color w:val="000000"/>
          <w:sz w:val="18"/>
          <w:szCs w:val="18"/>
        </w:rPr>
        <w:t>: Jejmo lokalno – povečanje stopnje prehranske samooskrbe v SAŠA regiji: vzpostavitev tržnih poti</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Style w:val="Krepko"/>
          <w:rFonts w:ascii="Verdana" w:hAnsi="Verdana"/>
          <w:color w:val="000000"/>
          <w:sz w:val="18"/>
          <w:szCs w:val="18"/>
        </w:rPr>
        <w:t>Akronim</w:t>
      </w:r>
      <w:r>
        <w:rPr>
          <w:rFonts w:ascii="Verdana" w:hAnsi="Verdana"/>
          <w:color w:val="000000"/>
          <w:sz w:val="18"/>
          <w:szCs w:val="18"/>
        </w:rPr>
        <w:t>: Jejmo lokalno, tržne poti</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Style w:val="Krepko"/>
          <w:rFonts w:ascii="Verdana" w:hAnsi="Verdana"/>
          <w:color w:val="000000"/>
          <w:sz w:val="18"/>
          <w:szCs w:val="18"/>
        </w:rPr>
        <w:t>Povzetek</w:t>
      </w:r>
      <w:r>
        <w:rPr>
          <w:rFonts w:ascii="Verdana" w:hAnsi="Verdana"/>
          <w:color w:val="000000"/>
          <w:sz w:val="18"/>
          <w:szCs w:val="18"/>
        </w:rPr>
        <w:t>: Območje Zgornje Savinjske in Šaleške doline ima primerne pogoje za osnovno kmetijsko dejavnost in razvoj dopolnilnih dejavnosti. Že sedaj je moč najti kakovostno lokalno pridelano in predelano hrano, ki pa je včasih mogoče težje dostopna. Kmetije na območju so premalo tržno usmerjene, zato želimo preko operacije to izboljšati, z vzpostavitvijo tržnih poti. Trenutni statistični podatki, pridobljeni s Popisom kmetijstva 2000 in Popisom kmetijstva 2010, prikazujejo, da ima območje povprečno večje število mladih kmetov, nadpovprečno pa je tudi število in velikost kmetij, glede na slovensko povprečje.</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Ti podatki trenutno prikazujejo dobre možnosti območja za razvoj kmetijstva, vendar nam zastarelost podatkov ne prikazuje trenutnega stanja v okolju. S tega vidika želimo skozi operacijo izvesti aktivnost ˝Analiza in možnosti oskrbe z lokalno pridelano hrano˝, preko katere želimo pridobiti realno sliko dogajanja v okolju. Skozi analizo bodo pridobljeni ključni podatki, ki bodo omogočili oblikovanje nadaljnjih politik na področju samooskrbe, tržnih poti ter postavitev sistema zbiranja ponudbe.</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Operacija bo ena izmed dveh operacij na področju prehranske samooskrbe, ki je izpostavljena tudi v SLR LAS ZSŠD kot eno izmed prednostnih področij območja LAS. S tema operacijama želimo celovito zavzeti področje prehranske samooskrbe, ter rešiti skupne probleme celotnega območja, kot so pomanjkanje tržne usmerjenosti, pomanjkanje tržnih mest, premalo sodelovanja in povezovanja. Lokalnim pridelovalcem in predelovalcem želimo ponuditi orodja, ki jim bodo omogočila najprej bolj racionalno pridelavo in predelavo, obenem pa bolj dostopna in tudi kupcem bolj privlačna tržna mesta. Preko obeh informacij želimo javnost informirati o pomembnosti kupovanja in konzumiranja lokalno pridelano hrane, ne samo v obrokih, ki jih pripravljajo sami, ampak tudi v obrokih javnih zavodov, kot so šole in vrtci.</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Style w:val="Krepko"/>
          <w:rFonts w:ascii="Verdana" w:hAnsi="Verdana"/>
          <w:color w:val="000000"/>
          <w:sz w:val="18"/>
          <w:szCs w:val="18"/>
        </w:rPr>
        <w:t>Cilji: </w:t>
      </w:r>
      <w:r>
        <w:rPr>
          <w:rFonts w:ascii="Verdana" w:hAnsi="Verdana"/>
          <w:color w:val="000000"/>
          <w:sz w:val="18"/>
          <w:szCs w:val="18"/>
        </w:rPr>
        <w:t>Razvoj in spodbujanje podjetniške dinamike in človeških potencialov za nova delovna mesta bomo dosegli z Ukrepom 2: Spodbujanje povezovanja in mreženja, kjer bo nastala nova mreža/ nov poslovni model na področju samooskrbe. Načrtujemo tudi eno zaposlitev za polovični delovni čas.</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lastRenderedPageBreak/>
        <w:t>- Tematsko področje: ustvarjanje novih delovnih mest na področju samooskrbe</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 Prednostno področje ukrepanja: prehranska samooskrba</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Operacija odgovarja na naslednje razvojne izzive:</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 Podpreti lokalne ponudnike za dvig in razvoj njihove ponudbe</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 Dvigniti zavedanje o pomenu lokalno pridelane hrane</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 Mreženje ponudnikov lokalno pridelane hrane</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 Vzpodbujanje vzpostavitve zelenih delovnih mest</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Style w:val="Krepko"/>
          <w:rFonts w:ascii="Verdana" w:hAnsi="Verdana"/>
          <w:color w:val="000000"/>
          <w:sz w:val="18"/>
          <w:szCs w:val="18"/>
        </w:rPr>
        <w:t>Prispevek k doseganju ciljev SLR: </w:t>
      </w:r>
      <w:r>
        <w:rPr>
          <w:rFonts w:ascii="Verdana" w:hAnsi="Verdana"/>
          <w:color w:val="000000"/>
          <w:sz w:val="18"/>
          <w:szCs w:val="18"/>
        </w:rPr>
        <w:t>Cilj 1: Razvoj in spodbujanje podjetniške dinamike in človeških potencialov za nova delovna mesta Ukrep 2: Spodbujanje povezovanja in mreženja (razvoj podjetniških iniciativ, usmerjanje v nove poslovne modele)</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Style w:val="Krepko"/>
          <w:rFonts w:ascii="Verdana" w:hAnsi="Verdana"/>
          <w:color w:val="000000"/>
          <w:sz w:val="18"/>
          <w:szCs w:val="18"/>
        </w:rPr>
        <w:t>Rezultati</w:t>
      </w:r>
      <w:r>
        <w:rPr>
          <w:rFonts w:ascii="Verdana" w:hAnsi="Verdana"/>
          <w:color w:val="000000"/>
          <w:sz w:val="18"/>
          <w:szCs w:val="18"/>
        </w:rPr>
        <w:t>:</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1. 1 novo nastala povezava – mreža na področju samooskrbe</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2. Analiza in možnosti oskrbe z lokalno pridelano hrano (Kakšna je ponudba, kakšne so možnosti za povečanje, priporočila kaj pridelovati za trg, tržne zmožnosti kmetij, analiza o vključenosti lokalne hrane v javne zavode, potrebe po prehranskih proizvodih)</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3. 1 nova blagovna znamka JEJMO LOKALNO!</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4. 1 nova promocijsko prodajna spletna stran, vzpostavitev spletnega tržnega mesta za prodajo lokalno pridelane hrane, nabor ponudnikov, ozaveščanje o pomenu samooskrbe</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5. 10 turističnih objektov opremljenih z lokalnimi produkti</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6. Oblikovana kratka prodajna veriga: kmetije – javni zavodi</w:t>
      </w:r>
    </w:p>
    <w:p w:rsidR="00DE00BB" w:rsidRDefault="00DE00BB" w:rsidP="00DE00BB">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7. 1 zaposlitev za polovični delovni čas</w:t>
      </w:r>
    </w:p>
    <w:p w:rsidR="00DE00BB" w:rsidRDefault="00DE00BB" w:rsidP="00DE00BB">
      <w:pPr>
        <w:pStyle w:val="Navadensplet"/>
        <w:shd w:val="clear" w:color="auto" w:fill="FFFFFF"/>
        <w:spacing w:before="0" w:beforeAutospacing="0" w:after="240" w:afterAutospacing="0" w:line="360" w:lineRule="atLeast"/>
        <w:rPr>
          <w:rFonts w:ascii="Verdana" w:hAnsi="Verdana"/>
          <w:color w:val="000000"/>
          <w:sz w:val="18"/>
          <w:szCs w:val="18"/>
        </w:rPr>
      </w:pPr>
      <w:r>
        <w:rPr>
          <w:rFonts w:ascii="Verdana" w:hAnsi="Verdana"/>
          <w:color w:val="000000"/>
          <w:sz w:val="18"/>
          <w:szCs w:val="18"/>
        </w:rPr>
        <w:t> </w:t>
      </w:r>
    </w:p>
    <w:p w:rsidR="00DE00BB" w:rsidRDefault="00DE00BB" w:rsidP="00DE00BB">
      <w:pPr>
        <w:pStyle w:val="Navadensplet"/>
        <w:shd w:val="clear" w:color="auto" w:fill="FFFFFF"/>
        <w:spacing w:before="0" w:beforeAutospacing="0" w:after="0" w:afterAutospacing="0" w:line="360" w:lineRule="atLeast"/>
        <w:rPr>
          <w:rFonts w:ascii="Verdana" w:hAnsi="Verdana"/>
          <w:color w:val="000000"/>
          <w:sz w:val="18"/>
          <w:szCs w:val="18"/>
        </w:rPr>
      </w:pPr>
      <w:hyperlink r:id="rId5" w:tgtFrame="_blank" w:history="1">
        <w:r>
          <w:rPr>
            <w:rStyle w:val="Krepko"/>
            <w:rFonts w:ascii="Verdana" w:hAnsi="Verdana"/>
            <w:color w:val="42923B"/>
            <w:sz w:val="18"/>
            <w:szCs w:val="18"/>
          </w:rPr>
          <w:t>Spletna stran Evropske komisije, namenjena razvoju podeželja: </w:t>
        </w:r>
        <w:r>
          <w:rPr>
            <w:rStyle w:val="Hiperpovezava"/>
            <w:rFonts w:ascii="Verdana" w:hAnsi="Verdana"/>
            <w:b/>
            <w:bCs/>
            <w:color w:val="42923B"/>
            <w:sz w:val="18"/>
            <w:szCs w:val="18"/>
            <w:u w:val="none"/>
          </w:rPr>
          <w:t>http://ec.europa.eu/agriculture/rural-development-2014-2020_sl.htm</w:t>
        </w:r>
      </w:hyperlink>
    </w:p>
    <w:p w:rsidR="00DE00BB" w:rsidRDefault="00DE00BB" w:rsidP="00DE00BB">
      <w:pPr>
        <w:pStyle w:val="Navadensplet"/>
        <w:shd w:val="clear" w:color="auto" w:fill="FFFFFF"/>
        <w:spacing w:before="0" w:beforeAutospacing="0" w:after="0" w:afterAutospacing="0" w:line="360" w:lineRule="atLeast"/>
        <w:rPr>
          <w:rFonts w:ascii="Verdana" w:hAnsi="Verdana"/>
          <w:color w:val="000000"/>
          <w:sz w:val="18"/>
          <w:szCs w:val="18"/>
        </w:rPr>
      </w:pPr>
      <w:hyperlink r:id="rId6" w:tgtFrame="_blank" w:history="1">
        <w:r>
          <w:rPr>
            <w:rStyle w:val="Krepko"/>
            <w:rFonts w:ascii="Verdana" w:hAnsi="Verdana"/>
            <w:color w:val="42923B"/>
            <w:sz w:val="18"/>
            <w:szCs w:val="18"/>
          </w:rPr>
          <w:t>PRP (Program razvoja podeželja:</w:t>
        </w:r>
        <w:r>
          <w:rPr>
            <w:rStyle w:val="Hiperpovezava"/>
            <w:rFonts w:ascii="Verdana" w:hAnsi="Verdana"/>
            <w:b/>
            <w:bCs/>
            <w:color w:val="42923B"/>
            <w:sz w:val="18"/>
            <w:szCs w:val="18"/>
            <w:u w:val="none"/>
          </w:rPr>
          <w:t> http://www.program-podezelja.si</w:t>
        </w:r>
      </w:hyperlink>
    </w:p>
    <w:p w:rsidR="00364B65" w:rsidRDefault="00364B65"/>
    <w:sectPr w:rsidR="00364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BB"/>
    <w:rsid w:val="00364B65"/>
    <w:rsid w:val="00DE00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2DAAC-7516-4D4E-90AF-81009B01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DE00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basedOn w:val="Navaden"/>
    <w:rsid w:val="00DE00B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DE00BB"/>
    <w:rPr>
      <w:b/>
      <w:bCs/>
    </w:rPr>
  </w:style>
  <w:style w:type="character" w:styleId="Hiperpovezava">
    <w:name w:val="Hyperlink"/>
    <w:basedOn w:val="Privzetapisavaodstavka"/>
    <w:uiPriority w:val="99"/>
    <w:semiHidden/>
    <w:unhideWhenUsed/>
    <w:rsid w:val="00DE00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910989">
      <w:bodyDiv w:val="1"/>
      <w:marLeft w:val="0"/>
      <w:marRight w:val="0"/>
      <w:marTop w:val="0"/>
      <w:marBottom w:val="0"/>
      <w:divBdr>
        <w:top w:val="none" w:sz="0" w:space="0" w:color="auto"/>
        <w:left w:val="none" w:sz="0" w:space="0" w:color="auto"/>
        <w:bottom w:val="none" w:sz="0" w:space="0" w:color="auto"/>
        <w:right w:val="none" w:sz="0" w:space="0" w:color="auto"/>
      </w:divBdr>
      <w:divsChild>
        <w:div w:id="144132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gram-podezelja.si/" TargetMode="External"/><Relationship Id="rId5" Type="http://schemas.openxmlformats.org/officeDocument/2006/relationships/hyperlink" Target="http://ec.europa.eu/agriculture/rural-development-2014-2020_sl.htm" TargetMode="External"/><Relationship Id="rId4"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POLONAS</dc:creator>
  <cp:keywords/>
  <dc:description/>
  <cp:lastModifiedBy>POLONAS</cp:lastModifiedBy>
  <cp:revision>1</cp:revision>
  <dcterms:created xsi:type="dcterms:W3CDTF">2021-04-13T05:56:00Z</dcterms:created>
  <dcterms:modified xsi:type="dcterms:W3CDTF">2021-04-13T05:57:00Z</dcterms:modified>
</cp:coreProperties>
</file>