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9DFA4" w14:textId="77777777" w:rsidR="0056474A" w:rsidRDefault="0056474A" w:rsidP="0056474A">
      <w:pPr>
        <w:pStyle w:val="Navadensplet"/>
      </w:pPr>
      <w:r>
        <w:rPr>
          <w:noProof/>
        </w:rPr>
        <w:drawing>
          <wp:inline distT="0" distB="0" distL="0" distR="0" wp14:anchorId="22A4480C" wp14:editId="136CC788">
            <wp:extent cx="6099177" cy="1509146"/>
            <wp:effectExtent l="0" t="0" r="0" b="0"/>
            <wp:docPr id="1" name="Slika 1" descr="C:\Users\ANDREJAMK\Desktop\članki - spletna stran\VČ, 6.2.24\PRP-EU-SLO-barv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JAMK\Desktop\članki - spletna stran\VČ, 6.2.24\PRP-EU-SLO-barvni.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88581" cy="1531268"/>
                    </a:xfrm>
                    <a:prstGeom prst="rect">
                      <a:avLst/>
                    </a:prstGeom>
                    <a:noFill/>
                    <a:ln>
                      <a:noFill/>
                    </a:ln>
                  </pic:spPr>
                </pic:pic>
              </a:graphicData>
            </a:graphic>
          </wp:inline>
        </w:drawing>
      </w:r>
    </w:p>
    <w:p w14:paraId="2611523F" w14:textId="018CEF57" w:rsidR="002E1A3D" w:rsidRPr="002E1A3D" w:rsidRDefault="002E1A3D" w:rsidP="002E1A3D">
      <w:pPr>
        <w:spacing w:after="0" w:line="240" w:lineRule="auto"/>
        <w:jc w:val="both"/>
        <w:rPr>
          <w:rFonts w:ascii="Arial" w:hAnsi="Arial" w:cs="Arial"/>
          <w:b/>
          <w:color w:val="000000" w:themeColor="text1"/>
        </w:rPr>
      </w:pPr>
      <w:r w:rsidRPr="002E1A3D">
        <w:rPr>
          <w:rFonts w:ascii="Arial" w:hAnsi="Arial" w:cs="Arial"/>
          <w:b/>
          <w:color w:val="000000" w:themeColor="text1"/>
        </w:rPr>
        <w:t>Naslov projekta:</w:t>
      </w:r>
    </w:p>
    <w:p w14:paraId="763E70C5" w14:textId="60BBF776" w:rsidR="008630BE" w:rsidRPr="009F34B8" w:rsidRDefault="00202FC5" w:rsidP="002E1A3D">
      <w:pPr>
        <w:spacing w:after="0" w:line="240" w:lineRule="auto"/>
        <w:jc w:val="both"/>
        <w:rPr>
          <w:rFonts w:ascii="Arial" w:eastAsia="Times New Roman" w:hAnsi="Arial" w:cs="Arial"/>
          <w:b/>
          <w:bCs/>
          <w:color w:val="000000" w:themeColor="text1"/>
          <w:sz w:val="24"/>
          <w:szCs w:val="24"/>
          <w:lang w:eastAsia="sl-SI"/>
        </w:rPr>
      </w:pPr>
      <w:r w:rsidRPr="002E1A3D">
        <w:rPr>
          <w:rFonts w:ascii="Arial" w:hAnsi="Arial" w:cs="Arial"/>
          <w:bCs/>
          <w:color w:val="000000" w:themeColor="text1"/>
        </w:rPr>
        <w:t>Pilotni projekt</w:t>
      </w:r>
      <w:r w:rsidR="00812CCD" w:rsidRPr="002E1A3D">
        <w:rPr>
          <w:rFonts w:ascii="Arial" w:hAnsi="Arial" w:cs="Arial"/>
          <w:b/>
          <w:bCs/>
          <w:color w:val="000000" w:themeColor="text1"/>
        </w:rPr>
        <w:t xml:space="preserve"> </w:t>
      </w:r>
      <w:r w:rsidR="008630BE" w:rsidRPr="009F34B8">
        <w:rPr>
          <w:rFonts w:ascii="Arial" w:eastAsia="Times New Roman" w:hAnsi="Arial" w:cs="Arial"/>
          <w:b/>
          <w:bCs/>
          <w:color w:val="000000" w:themeColor="text1"/>
          <w:sz w:val="24"/>
          <w:szCs w:val="24"/>
          <w:lang w:eastAsia="sl-SI"/>
        </w:rPr>
        <w:t>Vpliv podsevkov na pridelek in kakovost hmelja in varovanje naravnih virov</w:t>
      </w:r>
    </w:p>
    <w:p w14:paraId="00582719" w14:textId="49349BE6" w:rsidR="008630BE" w:rsidRPr="002E1A3D" w:rsidRDefault="008630BE" w:rsidP="002E1A3D">
      <w:pPr>
        <w:spacing w:after="0" w:line="240" w:lineRule="auto"/>
        <w:rPr>
          <w:rFonts w:ascii="Arial" w:eastAsia="Times New Roman" w:hAnsi="Arial" w:cs="Arial"/>
          <w:color w:val="000000" w:themeColor="text1"/>
          <w:lang w:eastAsia="sl-SI"/>
        </w:rPr>
      </w:pPr>
      <w:r w:rsidRPr="002E1A3D">
        <w:rPr>
          <w:rFonts w:ascii="Arial" w:eastAsia="Times New Roman" w:hAnsi="Arial" w:cs="Arial"/>
          <w:b/>
          <w:bCs/>
          <w:color w:val="000000" w:themeColor="text1"/>
          <w:lang w:eastAsia="sl-SI"/>
        </w:rPr>
        <w:t>Ukrep:</w:t>
      </w:r>
      <w:r w:rsidRPr="002E1A3D">
        <w:rPr>
          <w:rFonts w:ascii="Arial" w:eastAsia="Times New Roman" w:hAnsi="Arial" w:cs="Arial"/>
          <w:color w:val="000000" w:themeColor="text1"/>
          <w:lang w:eastAsia="sl-SI"/>
        </w:rPr>
        <w:t xml:space="preserve"> Sodelovanje iz Programa razvoja podeželja Republike Slovenije za obdobje 2014-2020</w:t>
      </w:r>
      <w:r w:rsidR="002E1A3D">
        <w:rPr>
          <w:rFonts w:ascii="Arial" w:eastAsia="Times New Roman" w:hAnsi="Arial" w:cs="Arial"/>
          <w:color w:val="000000" w:themeColor="text1"/>
          <w:lang w:eastAsia="sl-SI"/>
        </w:rPr>
        <w:t xml:space="preserve">, </w:t>
      </w:r>
      <w:proofErr w:type="spellStart"/>
      <w:r w:rsidR="002E1A3D">
        <w:rPr>
          <w:rFonts w:ascii="Arial" w:eastAsia="Times New Roman" w:hAnsi="Arial" w:cs="Arial"/>
          <w:color w:val="000000" w:themeColor="text1"/>
          <w:lang w:eastAsia="sl-SI"/>
        </w:rPr>
        <w:t>p</w:t>
      </w:r>
      <w:r w:rsidRPr="002E1A3D">
        <w:rPr>
          <w:rFonts w:ascii="Arial" w:eastAsia="Times New Roman" w:hAnsi="Arial" w:cs="Arial"/>
          <w:color w:val="000000" w:themeColor="text1"/>
          <w:lang w:eastAsia="sl-SI"/>
        </w:rPr>
        <w:t>odukrep</w:t>
      </w:r>
      <w:proofErr w:type="spellEnd"/>
      <w:r w:rsidRPr="002E1A3D">
        <w:rPr>
          <w:rFonts w:ascii="Arial" w:eastAsia="Times New Roman" w:hAnsi="Arial" w:cs="Arial"/>
          <w:color w:val="000000" w:themeColor="text1"/>
          <w:lang w:eastAsia="sl-SI"/>
        </w:rPr>
        <w:t>: 16.2 Podpora za pilotne projekte ter za razvoj novih proizvodov, praks, procesov in tehnologij </w:t>
      </w:r>
    </w:p>
    <w:p w14:paraId="4EAB9A24" w14:textId="77777777" w:rsidR="002E1A3D" w:rsidRDefault="002E1A3D" w:rsidP="002E1A3D">
      <w:pPr>
        <w:spacing w:after="0" w:line="240" w:lineRule="auto"/>
        <w:rPr>
          <w:rFonts w:ascii="Arial" w:hAnsi="Arial" w:cs="Arial"/>
          <w:b/>
          <w:bCs/>
          <w:color w:val="000000" w:themeColor="text1"/>
        </w:rPr>
      </w:pPr>
    </w:p>
    <w:p w14:paraId="59FD6891" w14:textId="6D40167D" w:rsidR="00B91006" w:rsidRPr="002E1A3D" w:rsidRDefault="00B91006" w:rsidP="002E1A3D">
      <w:pPr>
        <w:spacing w:after="0" w:line="240" w:lineRule="auto"/>
        <w:rPr>
          <w:rFonts w:ascii="Arial" w:hAnsi="Arial" w:cs="Arial"/>
          <w:b/>
          <w:bCs/>
          <w:color w:val="000000" w:themeColor="text1"/>
        </w:rPr>
      </w:pPr>
      <w:r w:rsidRPr="002E1A3D">
        <w:rPr>
          <w:rFonts w:ascii="Arial" w:hAnsi="Arial" w:cs="Arial"/>
          <w:b/>
          <w:bCs/>
          <w:color w:val="000000" w:themeColor="text1"/>
        </w:rPr>
        <w:t>Trajanje projekta:</w:t>
      </w:r>
    </w:p>
    <w:p w14:paraId="01639F0D" w14:textId="3E7D9576" w:rsidR="00B91006" w:rsidRPr="002E1A3D" w:rsidRDefault="00B91006" w:rsidP="002E1A3D">
      <w:pPr>
        <w:spacing w:after="0" w:line="240" w:lineRule="auto"/>
        <w:rPr>
          <w:rFonts w:ascii="Arial" w:hAnsi="Arial" w:cs="Arial"/>
          <w:color w:val="000000" w:themeColor="text1"/>
        </w:rPr>
      </w:pPr>
      <w:r w:rsidRPr="002E1A3D">
        <w:rPr>
          <w:rFonts w:ascii="Arial" w:hAnsi="Arial" w:cs="Arial"/>
          <w:color w:val="000000" w:themeColor="text1"/>
        </w:rPr>
        <w:t>12. december 2023 – 13. december 2024 (1 leto)</w:t>
      </w:r>
    </w:p>
    <w:p w14:paraId="76EC95EA" w14:textId="77777777" w:rsidR="002E1A3D" w:rsidRDefault="002E1A3D" w:rsidP="002E1A3D">
      <w:pPr>
        <w:spacing w:after="0" w:line="240" w:lineRule="auto"/>
        <w:rPr>
          <w:rFonts w:ascii="Arial" w:hAnsi="Arial" w:cs="Arial"/>
          <w:b/>
          <w:bCs/>
          <w:color w:val="000000" w:themeColor="text1"/>
        </w:rPr>
      </w:pPr>
    </w:p>
    <w:p w14:paraId="08FDA49A" w14:textId="024D9F80" w:rsidR="00812CCD" w:rsidRPr="002E1A3D" w:rsidRDefault="00812CCD" w:rsidP="002E1A3D">
      <w:pPr>
        <w:spacing w:after="0" w:line="240" w:lineRule="auto"/>
        <w:rPr>
          <w:rFonts w:ascii="Arial" w:hAnsi="Arial" w:cs="Arial"/>
          <w:b/>
          <w:bCs/>
          <w:color w:val="000000" w:themeColor="text1"/>
        </w:rPr>
      </w:pPr>
      <w:r w:rsidRPr="002E1A3D">
        <w:rPr>
          <w:rFonts w:ascii="Arial" w:hAnsi="Arial" w:cs="Arial"/>
          <w:b/>
          <w:bCs/>
          <w:color w:val="000000" w:themeColor="text1"/>
        </w:rPr>
        <w:t>PARTNERJI PROJEKTA</w:t>
      </w:r>
    </w:p>
    <w:p w14:paraId="05A05030" w14:textId="77777777" w:rsidR="00812CCD" w:rsidRPr="002E1A3D" w:rsidRDefault="00812CCD" w:rsidP="002E1A3D">
      <w:pPr>
        <w:spacing w:after="0" w:line="240" w:lineRule="auto"/>
        <w:jc w:val="both"/>
        <w:rPr>
          <w:rFonts w:ascii="Arial" w:hAnsi="Arial" w:cs="Arial"/>
          <w:b/>
          <w:bCs/>
          <w:color w:val="000000" w:themeColor="text1"/>
        </w:rPr>
      </w:pPr>
      <w:r w:rsidRPr="002E1A3D">
        <w:rPr>
          <w:rFonts w:ascii="Arial" w:hAnsi="Arial" w:cs="Arial"/>
          <w:b/>
          <w:bCs/>
          <w:color w:val="000000" w:themeColor="text1"/>
        </w:rPr>
        <w:t>Koordinator-vodilni partner:</w:t>
      </w:r>
    </w:p>
    <w:p w14:paraId="1F20E692" w14:textId="4B9592CE" w:rsidR="008630BE" w:rsidRPr="002E1A3D" w:rsidRDefault="008630BE" w:rsidP="002E1A3D">
      <w:pPr>
        <w:spacing w:after="0" w:line="240" w:lineRule="auto"/>
        <w:jc w:val="both"/>
        <w:rPr>
          <w:rFonts w:ascii="Arial" w:hAnsi="Arial" w:cs="Arial"/>
          <w:color w:val="000000" w:themeColor="text1"/>
        </w:rPr>
      </w:pPr>
      <w:r w:rsidRPr="002E1A3D">
        <w:rPr>
          <w:rFonts w:ascii="Arial" w:hAnsi="Arial" w:cs="Arial"/>
          <w:color w:val="000000" w:themeColor="text1"/>
        </w:rPr>
        <w:t>INŠTITUT ZA HMELJARSTVO IN PIVOVAR</w:t>
      </w:r>
      <w:r w:rsidR="00F91608" w:rsidRPr="002E1A3D">
        <w:rPr>
          <w:rFonts w:ascii="Arial" w:hAnsi="Arial" w:cs="Arial"/>
          <w:color w:val="000000" w:themeColor="text1"/>
        </w:rPr>
        <w:t>ST</w:t>
      </w:r>
      <w:r w:rsidRPr="002E1A3D">
        <w:rPr>
          <w:rFonts w:ascii="Arial" w:hAnsi="Arial" w:cs="Arial"/>
          <w:color w:val="000000" w:themeColor="text1"/>
        </w:rPr>
        <w:t>VO SLOVENIJE</w:t>
      </w:r>
    </w:p>
    <w:p w14:paraId="588D0512" w14:textId="04E9D93E" w:rsidR="00812CCD" w:rsidRPr="002E1A3D" w:rsidRDefault="00812CCD" w:rsidP="002E1A3D">
      <w:pPr>
        <w:spacing w:after="0" w:line="240" w:lineRule="auto"/>
        <w:jc w:val="both"/>
        <w:rPr>
          <w:rFonts w:ascii="Arial" w:hAnsi="Arial" w:cs="Arial"/>
          <w:b/>
          <w:bCs/>
          <w:color w:val="000000" w:themeColor="text1"/>
        </w:rPr>
      </w:pPr>
      <w:r w:rsidRPr="002E1A3D">
        <w:rPr>
          <w:rFonts w:ascii="Arial" w:hAnsi="Arial" w:cs="Arial"/>
          <w:b/>
          <w:bCs/>
          <w:color w:val="000000" w:themeColor="text1"/>
        </w:rPr>
        <w:t>Partnerji pri projektu:</w:t>
      </w:r>
    </w:p>
    <w:p w14:paraId="1E4C1465" w14:textId="77777777" w:rsidR="00812CCD" w:rsidRPr="002E1A3D" w:rsidRDefault="00812CCD" w:rsidP="002E1A3D">
      <w:pPr>
        <w:pStyle w:val="Odstavekseznama"/>
        <w:numPr>
          <w:ilvl w:val="0"/>
          <w:numId w:val="2"/>
        </w:numPr>
        <w:spacing w:after="0" w:line="240" w:lineRule="auto"/>
        <w:jc w:val="both"/>
        <w:rPr>
          <w:rFonts w:ascii="Arial" w:hAnsi="Arial" w:cs="Arial"/>
          <w:caps/>
          <w:color w:val="000000" w:themeColor="text1"/>
        </w:rPr>
      </w:pPr>
      <w:r w:rsidRPr="002E1A3D">
        <w:rPr>
          <w:rFonts w:ascii="Arial" w:hAnsi="Arial" w:cs="Arial"/>
          <w:caps/>
          <w:color w:val="000000" w:themeColor="text1"/>
        </w:rPr>
        <w:t>Kmetijsko gozdarski Zavod Celje</w:t>
      </w:r>
      <w:r w:rsidR="00521945" w:rsidRPr="002E1A3D">
        <w:rPr>
          <w:rFonts w:ascii="Arial" w:hAnsi="Arial" w:cs="Arial"/>
          <w:caps/>
          <w:color w:val="000000" w:themeColor="text1"/>
        </w:rPr>
        <w:t>,</w:t>
      </w:r>
    </w:p>
    <w:p w14:paraId="67B71DE9" w14:textId="1D4E4F89" w:rsidR="00812CCD" w:rsidRPr="002E1A3D" w:rsidRDefault="00812CCD" w:rsidP="002E1A3D">
      <w:pPr>
        <w:pStyle w:val="Odstavekseznama"/>
        <w:numPr>
          <w:ilvl w:val="0"/>
          <w:numId w:val="2"/>
        </w:numPr>
        <w:spacing w:after="0" w:line="240" w:lineRule="auto"/>
        <w:jc w:val="both"/>
        <w:rPr>
          <w:rFonts w:ascii="Arial" w:hAnsi="Arial" w:cs="Arial"/>
          <w:caps/>
          <w:color w:val="000000" w:themeColor="text1"/>
        </w:rPr>
      </w:pPr>
      <w:r w:rsidRPr="002E1A3D">
        <w:rPr>
          <w:rFonts w:ascii="Arial" w:hAnsi="Arial" w:cs="Arial"/>
          <w:caps/>
          <w:color w:val="000000" w:themeColor="text1"/>
        </w:rPr>
        <w:t xml:space="preserve">Kmetijsko gozdarski Zavod </w:t>
      </w:r>
      <w:r w:rsidR="008630BE" w:rsidRPr="002E1A3D">
        <w:rPr>
          <w:rFonts w:ascii="Arial" w:hAnsi="Arial" w:cs="Arial"/>
          <w:caps/>
          <w:color w:val="000000" w:themeColor="text1"/>
        </w:rPr>
        <w:t>MARIBOR</w:t>
      </w:r>
      <w:r w:rsidR="00521945" w:rsidRPr="002E1A3D">
        <w:rPr>
          <w:rFonts w:ascii="Arial" w:hAnsi="Arial" w:cs="Arial"/>
          <w:caps/>
          <w:color w:val="000000" w:themeColor="text1"/>
        </w:rPr>
        <w:t>,</w:t>
      </w:r>
      <w:r w:rsidRPr="002E1A3D">
        <w:rPr>
          <w:rFonts w:ascii="Arial" w:hAnsi="Arial" w:cs="Arial"/>
          <w:caps/>
          <w:color w:val="000000" w:themeColor="text1"/>
        </w:rPr>
        <w:t xml:space="preserve"> </w:t>
      </w:r>
    </w:p>
    <w:p w14:paraId="77036ED3" w14:textId="739854E6" w:rsidR="00812CCD" w:rsidRPr="002E1A3D" w:rsidRDefault="008630BE" w:rsidP="002E1A3D">
      <w:pPr>
        <w:pStyle w:val="Odstavekseznama"/>
        <w:numPr>
          <w:ilvl w:val="0"/>
          <w:numId w:val="2"/>
        </w:numPr>
        <w:spacing w:after="0" w:line="240" w:lineRule="auto"/>
        <w:jc w:val="both"/>
        <w:rPr>
          <w:rFonts w:ascii="Arial" w:hAnsi="Arial" w:cs="Arial"/>
          <w:caps/>
          <w:color w:val="000000" w:themeColor="text1"/>
        </w:rPr>
      </w:pPr>
      <w:r w:rsidRPr="002E1A3D">
        <w:rPr>
          <w:rFonts w:ascii="Arial" w:hAnsi="Arial" w:cs="Arial"/>
          <w:caps/>
          <w:color w:val="000000" w:themeColor="text1"/>
        </w:rPr>
        <w:t>ul, biotehniška fakulteta</w:t>
      </w:r>
      <w:r w:rsidR="00521945" w:rsidRPr="002E1A3D">
        <w:rPr>
          <w:rFonts w:ascii="Arial" w:hAnsi="Arial" w:cs="Arial"/>
          <w:caps/>
          <w:color w:val="000000" w:themeColor="text1"/>
        </w:rPr>
        <w:t>,</w:t>
      </w:r>
    </w:p>
    <w:p w14:paraId="238B00A8" w14:textId="77777777" w:rsidR="00812CCD" w:rsidRPr="002E1A3D" w:rsidRDefault="00812CCD" w:rsidP="002E1A3D">
      <w:pPr>
        <w:pStyle w:val="Odstavekseznama"/>
        <w:numPr>
          <w:ilvl w:val="0"/>
          <w:numId w:val="2"/>
        </w:numPr>
        <w:spacing w:after="0" w:line="240" w:lineRule="auto"/>
        <w:jc w:val="both"/>
        <w:rPr>
          <w:rFonts w:ascii="Arial" w:hAnsi="Arial" w:cs="Arial"/>
          <w:caps/>
          <w:color w:val="000000" w:themeColor="text1"/>
        </w:rPr>
      </w:pPr>
      <w:r w:rsidRPr="002E1A3D">
        <w:rPr>
          <w:rFonts w:ascii="Arial" w:hAnsi="Arial" w:cs="Arial"/>
          <w:caps/>
          <w:color w:val="000000" w:themeColor="text1"/>
        </w:rPr>
        <w:t xml:space="preserve">Jeruzalem Ormož SAT </w:t>
      </w:r>
      <w:r w:rsidRPr="002E1A3D">
        <w:rPr>
          <w:rFonts w:ascii="Arial" w:hAnsi="Arial" w:cs="Arial"/>
          <w:color w:val="000000" w:themeColor="text1"/>
        </w:rPr>
        <w:t>d.o.o.</w:t>
      </w:r>
      <w:r w:rsidR="00202FC5" w:rsidRPr="002E1A3D">
        <w:rPr>
          <w:rFonts w:ascii="Arial" w:hAnsi="Arial" w:cs="Arial"/>
          <w:color w:val="000000" w:themeColor="text1"/>
        </w:rPr>
        <w:t xml:space="preserve"> </w:t>
      </w:r>
      <w:r w:rsidR="00202FC5" w:rsidRPr="002E1A3D">
        <w:rPr>
          <w:rFonts w:ascii="Arial" w:hAnsi="Arial" w:cs="Arial"/>
          <w:caps/>
          <w:color w:val="000000" w:themeColor="text1"/>
        </w:rPr>
        <w:t>(</w:t>
      </w:r>
      <w:r w:rsidR="00202FC5" w:rsidRPr="002E1A3D">
        <w:rPr>
          <w:rFonts w:ascii="Arial" w:hAnsi="Arial" w:cs="Arial"/>
          <w:color w:val="000000" w:themeColor="text1"/>
        </w:rPr>
        <w:t>kmetijsko gospodarstvo</w:t>
      </w:r>
      <w:r w:rsidR="00202FC5" w:rsidRPr="002E1A3D">
        <w:rPr>
          <w:rFonts w:ascii="Arial" w:hAnsi="Arial" w:cs="Arial"/>
          <w:caps/>
          <w:color w:val="000000" w:themeColor="text1"/>
        </w:rPr>
        <w:t>)</w:t>
      </w:r>
      <w:r w:rsidR="00521945" w:rsidRPr="002E1A3D">
        <w:rPr>
          <w:rFonts w:ascii="Arial" w:hAnsi="Arial" w:cs="Arial"/>
          <w:caps/>
          <w:color w:val="000000" w:themeColor="text1"/>
        </w:rPr>
        <w:t>,</w:t>
      </w:r>
    </w:p>
    <w:p w14:paraId="6C70AAA2" w14:textId="3CCE148E" w:rsidR="008630BE" w:rsidRPr="002E1A3D" w:rsidRDefault="008630BE" w:rsidP="002E1A3D">
      <w:pPr>
        <w:pStyle w:val="Odstavekseznama"/>
        <w:numPr>
          <w:ilvl w:val="0"/>
          <w:numId w:val="2"/>
        </w:numPr>
        <w:spacing w:after="0" w:line="240" w:lineRule="auto"/>
        <w:jc w:val="both"/>
        <w:rPr>
          <w:rFonts w:ascii="Arial" w:hAnsi="Arial" w:cs="Arial"/>
          <w:caps/>
          <w:color w:val="000000" w:themeColor="text1"/>
        </w:rPr>
      </w:pPr>
      <w:r w:rsidRPr="002E1A3D">
        <w:rPr>
          <w:rFonts w:ascii="Arial" w:hAnsi="Arial" w:cs="Arial"/>
          <w:caps/>
          <w:color w:val="000000" w:themeColor="text1"/>
        </w:rPr>
        <w:t>temnik katja (</w:t>
      </w:r>
      <w:r w:rsidRPr="002E1A3D">
        <w:rPr>
          <w:rFonts w:ascii="Arial" w:hAnsi="Arial" w:cs="Arial"/>
          <w:color w:val="000000" w:themeColor="text1"/>
        </w:rPr>
        <w:t>kmetijsko gospodarstvo)</w:t>
      </w:r>
    </w:p>
    <w:p w14:paraId="26A4E920" w14:textId="4FA6EC0B" w:rsidR="00812CCD" w:rsidRPr="002E1A3D" w:rsidRDefault="008630BE" w:rsidP="002E1A3D">
      <w:pPr>
        <w:pStyle w:val="Odstavekseznama"/>
        <w:numPr>
          <w:ilvl w:val="0"/>
          <w:numId w:val="2"/>
        </w:numPr>
        <w:spacing w:after="0" w:line="240" w:lineRule="auto"/>
        <w:jc w:val="both"/>
        <w:rPr>
          <w:rFonts w:ascii="Arial" w:hAnsi="Arial" w:cs="Arial"/>
          <w:caps/>
          <w:color w:val="000000" w:themeColor="text1"/>
        </w:rPr>
      </w:pPr>
      <w:r w:rsidRPr="002E1A3D">
        <w:rPr>
          <w:rFonts w:ascii="Arial" w:hAnsi="Arial" w:cs="Arial"/>
          <w:caps/>
          <w:color w:val="000000" w:themeColor="text1"/>
        </w:rPr>
        <w:t>ŠPORN</w:t>
      </w:r>
      <w:r w:rsidR="00812CCD" w:rsidRPr="002E1A3D">
        <w:rPr>
          <w:rFonts w:ascii="Arial" w:hAnsi="Arial" w:cs="Arial"/>
          <w:caps/>
          <w:color w:val="000000" w:themeColor="text1"/>
        </w:rPr>
        <w:t xml:space="preserve"> </w:t>
      </w:r>
      <w:r w:rsidRPr="002E1A3D">
        <w:rPr>
          <w:rFonts w:ascii="Arial" w:hAnsi="Arial" w:cs="Arial"/>
          <w:caps/>
          <w:color w:val="000000" w:themeColor="text1"/>
        </w:rPr>
        <w:t xml:space="preserve">ŽIGA </w:t>
      </w:r>
      <w:r w:rsidR="00812CCD" w:rsidRPr="002E1A3D">
        <w:rPr>
          <w:rFonts w:ascii="Arial" w:hAnsi="Arial" w:cs="Arial"/>
          <w:caps/>
          <w:color w:val="000000" w:themeColor="text1"/>
        </w:rPr>
        <w:t>(</w:t>
      </w:r>
      <w:r w:rsidR="00812CCD" w:rsidRPr="002E1A3D">
        <w:rPr>
          <w:rFonts w:ascii="Arial" w:hAnsi="Arial" w:cs="Arial"/>
          <w:color w:val="000000" w:themeColor="text1"/>
        </w:rPr>
        <w:t>kmetijsko gospodarstvo</w:t>
      </w:r>
      <w:r w:rsidR="00812CCD" w:rsidRPr="002E1A3D">
        <w:rPr>
          <w:rFonts w:ascii="Arial" w:hAnsi="Arial" w:cs="Arial"/>
          <w:caps/>
          <w:color w:val="000000" w:themeColor="text1"/>
        </w:rPr>
        <w:t>)</w:t>
      </w:r>
      <w:r w:rsidR="00521945" w:rsidRPr="002E1A3D">
        <w:rPr>
          <w:rFonts w:ascii="Arial" w:hAnsi="Arial" w:cs="Arial"/>
          <w:caps/>
          <w:color w:val="000000" w:themeColor="text1"/>
        </w:rPr>
        <w:t>,</w:t>
      </w:r>
    </w:p>
    <w:p w14:paraId="1F903E07" w14:textId="51BA5084" w:rsidR="00812CCD" w:rsidRPr="002E1A3D" w:rsidRDefault="008630BE" w:rsidP="002E1A3D">
      <w:pPr>
        <w:pStyle w:val="Odstavekseznama"/>
        <w:numPr>
          <w:ilvl w:val="0"/>
          <w:numId w:val="2"/>
        </w:numPr>
        <w:spacing w:after="0" w:line="240" w:lineRule="auto"/>
        <w:jc w:val="both"/>
        <w:rPr>
          <w:rFonts w:ascii="Arial" w:hAnsi="Arial" w:cs="Arial"/>
          <w:caps/>
          <w:color w:val="000000" w:themeColor="text1"/>
        </w:rPr>
      </w:pPr>
      <w:r w:rsidRPr="002E1A3D">
        <w:rPr>
          <w:rFonts w:ascii="Arial" w:hAnsi="Arial" w:cs="Arial"/>
          <w:caps/>
          <w:color w:val="000000" w:themeColor="text1"/>
        </w:rPr>
        <w:t xml:space="preserve">ŠLANDER ŠTEFAN </w:t>
      </w:r>
      <w:r w:rsidR="00812CCD" w:rsidRPr="002E1A3D">
        <w:rPr>
          <w:rFonts w:ascii="Arial" w:hAnsi="Arial" w:cs="Arial"/>
          <w:caps/>
          <w:color w:val="000000" w:themeColor="text1"/>
        </w:rPr>
        <w:t>(</w:t>
      </w:r>
      <w:r w:rsidR="00812CCD" w:rsidRPr="002E1A3D">
        <w:rPr>
          <w:rFonts w:ascii="Arial" w:hAnsi="Arial" w:cs="Arial"/>
          <w:color w:val="000000" w:themeColor="text1"/>
        </w:rPr>
        <w:t>kmetijsko gospodarstvo</w:t>
      </w:r>
      <w:r w:rsidR="00812CCD" w:rsidRPr="002E1A3D">
        <w:rPr>
          <w:rFonts w:ascii="Arial" w:hAnsi="Arial" w:cs="Arial"/>
          <w:caps/>
          <w:color w:val="000000" w:themeColor="text1"/>
        </w:rPr>
        <w:t>)</w:t>
      </w:r>
      <w:r w:rsidR="00521945" w:rsidRPr="002E1A3D">
        <w:rPr>
          <w:rFonts w:ascii="Arial" w:hAnsi="Arial" w:cs="Arial"/>
          <w:caps/>
          <w:color w:val="000000" w:themeColor="text1"/>
        </w:rPr>
        <w:t>,</w:t>
      </w:r>
    </w:p>
    <w:p w14:paraId="35CEAFB9" w14:textId="3790ACC4" w:rsidR="008630BE" w:rsidRPr="002E1A3D" w:rsidRDefault="00F91608" w:rsidP="002E1A3D">
      <w:pPr>
        <w:pStyle w:val="Odstavekseznama"/>
        <w:numPr>
          <w:ilvl w:val="0"/>
          <w:numId w:val="2"/>
        </w:numPr>
        <w:spacing w:after="0" w:line="240" w:lineRule="auto"/>
        <w:jc w:val="both"/>
        <w:rPr>
          <w:rFonts w:ascii="Arial" w:hAnsi="Arial" w:cs="Arial"/>
          <w:caps/>
          <w:color w:val="000000" w:themeColor="text1"/>
        </w:rPr>
      </w:pPr>
      <w:r w:rsidRPr="002E1A3D">
        <w:rPr>
          <w:rFonts w:ascii="Arial" w:hAnsi="Arial" w:cs="Arial"/>
          <w:caps/>
          <w:color w:val="000000" w:themeColor="text1"/>
        </w:rPr>
        <w:t xml:space="preserve">agriteh </w:t>
      </w:r>
      <w:r w:rsidRPr="002E1A3D">
        <w:rPr>
          <w:rFonts w:ascii="Arial" w:hAnsi="Arial" w:cs="Arial"/>
          <w:color w:val="000000" w:themeColor="text1"/>
        </w:rPr>
        <w:t>d.o.o.</w:t>
      </w:r>
    </w:p>
    <w:p w14:paraId="5C4F8EB7" w14:textId="77777777" w:rsidR="00F91608" w:rsidRPr="002E1A3D" w:rsidRDefault="00F91608" w:rsidP="002E1A3D">
      <w:pPr>
        <w:pStyle w:val="Odstavekseznama"/>
        <w:numPr>
          <w:ilvl w:val="0"/>
          <w:numId w:val="2"/>
        </w:numPr>
        <w:spacing w:after="0" w:line="240" w:lineRule="auto"/>
        <w:jc w:val="both"/>
        <w:rPr>
          <w:rFonts w:ascii="Arial" w:hAnsi="Arial" w:cs="Arial"/>
          <w:caps/>
          <w:color w:val="000000" w:themeColor="text1"/>
        </w:rPr>
      </w:pPr>
      <w:r w:rsidRPr="002E1A3D">
        <w:rPr>
          <w:rFonts w:ascii="Arial" w:hAnsi="Arial" w:cs="Arial"/>
          <w:caps/>
          <w:color w:val="000000" w:themeColor="text1"/>
        </w:rPr>
        <w:t>RAZVOJNA AGENCIJA SAVINJA</w:t>
      </w:r>
    </w:p>
    <w:p w14:paraId="6ED3C1EC" w14:textId="77777777" w:rsidR="00F91608" w:rsidRPr="002E1A3D" w:rsidRDefault="00F91608" w:rsidP="002E1A3D">
      <w:pPr>
        <w:spacing w:after="0" w:line="240" w:lineRule="auto"/>
        <w:jc w:val="both"/>
        <w:rPr>
          <w:rFonts w:ascii="Arial" w:hAnsi="Arial" w:cs="Arial"/>
          <w:b/>
          <w:bCs/>
          <w:color w:val="000000" w:themeColor="text1"/>
        </w:rPr>
      </w:pPr>
    </w:p>
    <w:p w14:paraId="79448C14" w14:textId="244E670A" w:rsidR="00812CCD" w:rsidRPr="002E1A3D" w:rsidRDefault="00812CCD" w:rsidP="002E1A3D">
      <w:pPr>
        <w:spacing w:after="0" w:line="240" w:lineRule="auto"/>
        <w:jc w:val="both"/>
        <w:rPr>
          <w:rFonts w:ascii="Arial" w:hAnsi="Arial" w:cs="Arial"/>
          <w:b/>
          <w:bCs/>
          <w:color w:val="000000" w:themeColor="text1"/>
        </w:rPr>
      </w:pPr>
      <w:r w:rsidRPr="002E1A3D">
        <w:rPr>
          <w:rFonts w:ascii="Arial" w:hAnsi="Arial" w:cs="Arial"/>
          <w:b/>
          <w:bCs/>
          <w:color w:val="000000" w:themeColor="text1"/>
        </w:rPr>
        <w:t>Povzetek in predstavitev projekta</w:t>
      </w:r>
    </w:p>
    <w:p w14:paraId="5264750B" w14:textId="00141499" w:rsidR="00F91608" w:rsidRPr="002E1A3D" w:rsidRDefault="00F91608" w:rsidP="002E1A3D">
      <w:pPr>
        <w:shd w:val="clear" w:color="auto" w:fill="FFFFFF"/>
        <w:suppressAutoHyphens/>
        <w:autoSpaceDN w:val="0"/>
        <w:spacing w:after="0" w:line="240" w:lineRule="auto"/>
        <w:jc w:val="both"/>
        <w:rPr>
          <w:rFonts w:ascii="Arial" w:eastAsia="Calibri" w:hAnsi="Arial" w:cs="Arial"/>
          <w:color w:val="000000" w:themeColor="text1"/>
          <w:kern w:val="3"/>
        </w:rPr>
      </w:pPr>
      <w:r w:rsidRPr="002E1A3D">
        <w:rPr>
          <w:rFonts w:ascii="Arial" w:eastAsia="Times New Roman" w:hAnsi="Arial" w:cs="Arial"/>
          <w:color w:val="000000" w:themeColor="text1"/>
          <w:lang w:eastAsia="sl-SI"/>
        </w:rPr>
        <w:t>S pilotnim projektom</w:t>
      </w:r>
      <w:bookmarkStart w:id="0" w:name="_Hlk158884341"/>
      <w:r w:rsidRPr="002E1A3D">
        <w:rPr>
          <w:rFonts w:ascii="Arial" w:eastAsia="Times New Roman" w:hAnsi="Arial" w:cs="Arial"/>
          <w:color w:val="000000" w:themeColor="text1"/>
          <w:lang w:eastAsia="sl-SI"/>
        </w:rPr>
        <w:t xml:space="preserve"> </w:t>
      </w:r>
      <w:r w:rsidRPr="002E1A3D">
        <w:rPr>
          <w:rFonts w:ascii="Arial" w:eastAsia="Times New Roman" w:hAnsi="Arial" w:cs="Arial"/>
          <w:b/>
          <w:bCs/>
          <w:color w:val="000000" w:themeColor="text1"/>
          <w:lang w:eastAsia="sl-SI"/>
        </w:rPr>
        <w:t>Vpliv podsevkov na pridelek in kakovost hmelja in varovanje naravnih virov</w:t>
      </w:r>
      <w:r w:rsidRPr="002E1A3D">
        <w:rPr>
          <w:rFonts w:ascii="Arial" w:eastAsia="Times New Roman" w:hAnsi="Arial" w:cs="Arial"/>
          <w:color w:val="000000" w:themeColor="text1"/>
          <w:lang w:eastAsia="sl-SI"/>
        </w:rPr>
        <w:t xml:space="preserve"> ž</w:t>
      </w:r>
      <w:bookmarkEnd w:id="0"/>
      <w:r w:rsidRPr="002E1A3D">
        <w:rPr>
          <w:rFonts w:ascii="Arial" w:eastAsia="Times New Roman" w:hAnsi="Arial" w:cs="Arial"/>
          <w:color w:val="000000" w:themeColor="text1"/>
          <w:lang w:eastAsia="sl-SI"/>
        </w:rPr>
        <w:t>elimo prispevati k razvoju izboljšane tehnologije pridelave hmelja s ciljem stabilnega in kakovostnega pridelka in povečevanja rodovitnosti tal ter ohranjanja drugih naravnih virov. Cilj je, da kmetijska gospodarstva hmelj pridelujejo na trajnostno – konkurenčen način ob istočasnem doseganju dobrega in kakovostnega pridelka.</w:t>
      </w:r>
    </w:p>
    <w:p w14:paraId="72EB13CA" w14:textId="77777777" w:rsidR="00F91608" w:rsidRPr="002E1A3D" w:rsidRDefault="00F91608" w:rsidP="002E1A3D">
      <w:pPr>
        <w:shd w:val="clear" w:color="auto" w:fill="FFFFFF"/>
        <w:suppressAutoHyphens/>
        <w:autoSpaceDN w:val="0"/>
        <w:spacing w:after="0" w:line="240" w:lineRule="auto"/>
        <w:jc w:val="both"/>
        <w:rPr>
          <w:rFonts w:ascii="Arial" w:eastAsia="Times New Roman" w:hAnsi="Arial" w:cs="Arial"/>
          <w:color w:val="000000" w:themeColor="text1"/>
          <w:lang w:eastAsia="sl-SI"/>
        </w:rPr>
      </w:pPr>
      <w:r w:rsidRPr="002E1A3D">
        <w:rPr>
          <w:rFonts w:ascii="Arial" w:eastAsia="Times New Roman" w:hAnsi="Arial" w:cs="Arial"/>
          <w:color w:val="000000" w:themeColor="text1"/>
          <w:lang w:eastAsia="sl-SI"/>
        </w:rPr>
        <w:t>Partnerstvo smo ustanovili z namenom rešitve praktičnega problema na kmetijskih gospodarstvih; vsebnost organske snovi v tleh hmeljišč je na spodnji meji zadovoljive, pestrost življenja v tleh je zato pričakovano nizka. To z leti vodi v še večje poslabšanje rodovitnosti tal. Tla imajo zaradi nizke vsebnost manjšo zadrževalno kapaciteto za zadrževanje vode in hranil. To slabo vpliva na stabilnost pridelka hmelja. Drug izziv pa je nova zakonodaja, ki zapoveduje, da je določen delež kmetijskih površin, tudi hmeljišč, pokrit čez zimo.</w:t>
      </w:r>
    </w:p>
    <w:p w14:paraId="3F6322B2" w14:textId="77777777" w:rsidR="00F91608" w:rsidRPr="002E1A3D" w:rsidRDefault="00F91608" w:rsidP="002E1A3D">
      <w:pPr>
        <w:shd w:val="clear" w:color="auto" w:fill="FFFFFF"/>
        <w:suppressAutoHyphens/>
        <w:autoSpaceDN w:val="0"/>
        <w:spacing w:after="0" w:line="240" w:lineRule="auto"/>
        <w:jc w:val="both"/>
        <w:rPr>
          <w:rFonts w:ascii="Arial" w:eastAsia="Times New Roman" w:hAnsi="Arial" w:cs="Arial"/>
          <w:color w:val="000000" w:themeColor="text1"/>
          <w:lang w:eastAsia="sl-SI"/>
        </w:rPr>
      </w:pPr>
      <w:r w:rsidRPr="002E1A3D">
        <w:rPr>
          <w:rFonts w:ascii="Arial" w:eastAsia="Times New Roman" w:hAnsi="Arial" w:cs="Arial"/>
          <w:color w:val="000000" w:themeColor="text1"/>
          <w:lang w:eastAsia="sl-SI"/>
        </w:rPr>
        <w:t xml:space="preserve">Ker je površina pod hmeljišči v hmeljarskih regijah velika, hmeljarji v glavnem nimajo dovolj svojega hlevskega gnoja, s katerim bi v tla vračali takšno količino organske snovi, ki se letno razgradi zaradi pogostega obdelovanja oziroma obračanja tal. Zato je ena od rešitev </w:t>
      </w:r>
      <w:proofErr w:type="spellStart"/>
      <w:r w:rsidRPr="002E1A3D">
        <w:rPr>
          <w:rFonts w:ascii="Arial" w:eastAsia="Times New Roman" w:hAnsi="Arial" w:cs="Arial"/>
          <w:color w:val="000000" w:themeColor="text1"/>
          <w:lang w:eastAsia="sl-SI"/>
        </w:rPr>
        <w:t>zaoravanje</w:t>
      </w:r>
      <w:proofErr w:type="spellEnd"/>
      <w:r w:rsidRPr="002E1A3D">
        <w:rPr>
          <w:rFonts w:ascii="Arial" w:eastAsia="Times New Roman" w:hAnsi="Arial" w:cs="Arial"/>
          <w:color w:val="000000" w:themeColor="text1"/>
          <w:lang w:eastAsia="sl-SI"/>
        </w:rPr>
        <w:t xml:space="preserve"> podsevkov / </w:t>
      </w:r>
      <w:proofErr w:type="spellStart"/>
      <w:r w:rsidRPr="002E1A3D">
        <w:rPr>
          <w:rFonts w:ascii="Arial" w:eastAsia="Times New Roman" w:hAnsi="Arial" w:cs="Arial"/>
          <w:color w:val="000000" w:themeColor="text1"/>
          <w:lang w:eastAsia="sl-SI"/>
        </w:rPr>
        <w:t>podorin</w:t>
      </w:r>
      <w:proofErr w:type="spellEnd"/>
      <w:r w:rsidRPr="002E1A3D">
        <w:rPr>
          <w:rFonts w:ascii="Arial" w:eastAsia="Times New Roman" w:hAnsi="Arial" w:cs="Arial"/>
          <w:color w:val="000000" w:themeColor="text1"/>
          <w:lang w:eastAsia="sl-SI"/>
        </w:rPr>
        <w:t xml:space="preserve">. Zaradi vključevanja podsevkov in pestrega vrstenja se ohranja in izboljšuje rodovitnost tal ter se varuje podtalnica in druge vode, povečuje se </w:t>
      </w:r>
      <w:proofErr w:type="spellStart"/>
      <w:r w:rsidRPr="002E1A3D">
        <w:rPr>
          <w:rFonts w:ascii="Arial" w:eastAsia="Times New Roman" w:hAnsi="Arial" w:cs="Arial"/>
          <w:color w:val="000000" w:themeColor="text1"/>
          <w:lang w:eastAsia="sl-SI"/>
        </w:rPr>
        <w:t>biodiverziteta</w:t>
      </w:r>
      <w:proofErr w:type="spellEnd"/>
      <w:r w:rsidRPr="002E1A3D">
        <w:rPr>
          <w:rFonts w:ascii="Arial" w:eastAsia="Times New Roman" w:hAnsi="Arial" w:cs="Arial"/>
          <w:color w:val="000000" w:themeColor="text1"/>
          <w:lang w:eastAsia="sl-SI"/>
        </w:rPr>
        <w:t xml:space="preserve"> na njivah ter bistveno popestri izgled krajine s pestrostjo rastlinja. Sicer se ta ukrep v praksi hmeljarskih kmetij v neki meri že izvaja, vendar pa še ni ugotovljeno / potrjeno, kateri podsevki so najbolj primerni za vključevanje v hmeljišča; imamo širok nabor predlogov, </w:t>
      </w:r>
      <w:r w:rsidRPr="002E1A3D">
        <w:rPr>
          <w:rFonts w:ascii="Arial" w:eastAsia="Times New Roman" w:hAnsi="Arial" w:cs="Arial"/>
          <w:color w:val="000000" w:themeColor="text1"/>
          <w:lang w:eastAsia="sl-SI"/>
        </w:rPr>
        <w:lastRenderedPageBreak/>
        <w:t xml:space="preserve">vendar pa ni določeno in ugotovljeno, kateri točno so najbolj ugodni v smislu povečevanja rodovitnosti tal in </w:t>
      </w:r>
      <w:proofErr w:type="spellStart"/>
      <w:r w:rsidRPr="002E1A3D">
        <w:rPr>
          <w:rFonts w:ascii="Arial" w:eastAsia="Times New Roman" w:hAnsi="Arial" w:cs="Arial"/>
          <w:color w:val="000000" w:themeColor="text1"/>
          <w:lang w:eastAsia="sl-SI"/>
        </w:rPr>
        <w:t>biodiverzitete</w:t>
      </w:r>
      <w:proofErr w:type="spellEnd"/>
      <w:r w:rsidRPr="002E1A3D">
        <w:rPr>
          <w:rFonts w:ascii="Arial" w:eastAsia="Times New Roman" w:hAnsi="Arial" w:cs="Arial"/>
          <w:color w:val="000000" w:themeColor="text1"/>
          <w:lang w:eastAsia="sl-SI"/>
        </w:rPr>
        <w:t xml:space="preserve"> oziroma v kateri namen pri kakšni strukturi / teksturi tal ter ali naj bodo podsevki prezimni ali </w:t>
      </w:r>
      <w:proofErr w:type="spellStart"/>
      <w:r w:rsidRPr="002E1A3D">
        <w:rPr>
          <w:rFonts w:ascii="Arial" w:eastAsia="Times New Roman" w:hAnsi="Arial" w:cs="Arial"/>
          <w:color w:val="000000" w:themeColor="text1"/>
          <w:lang w:eastAsia="sl-SI"/>
        </w:rPr>
        <w:t>neprezimni</w:t>
      </w:r>
      <w:proofErr w:type="spellEnd"/>
      <w:r w:rsidRPr="002E1A3D">
        <w:rPr>
          <w:rFonts w:ascii="Arial" w:eastAsia="Times New Roman" w:hAnsi="Arial" w:cs="Arial"/>
          <w:color w:val="000000" w:themeColor="text1"/>
          <w:lang w:eastAsia="sl-SI"/>
        </w:rPr>
        <w:t xml:space="preserve"> glede na tip tal. Poleg tega je neznanka tudi, da se ne ve vseh prednosti mešanic v primerjavi s setvijo ene same vrste rastlin v praksi na večjih površinah.</w:t>
      </w:r>
    </w:p>
    <w:p w14:paraId="5936D94F" w14:textId="0E5DEAC9" w:rsidR="00F91608" w:rsidRPr="002E1A3D" w:rsidRDefault="00F91608" w:rsidP="002E1A3D">
      <w:pPr>
        <w:shd w:val="clear" w:color="auto" w:fill="FFFFFF"/>
        <w:suppressAutoHyphens/>
        <w:autoSpaceDN w:val="0"/>
        <w:spacing w:after="0" w:line="240" w:lineRule="auto"/>
        <w:jc w:val="both"/>
        <w:rPr>
          <w:rFonts w:ascii="Arial" w:eastAsia="Times New Roman" w:hAnsi="Arial" w:cs="Arial"/>
          <w:color w:val="000000" w:themeColor="text1"/>
          <w:lang w:eastAsia="sl-SI"/>
        </w:rPr>
      </w:pPr>
      <w:r w:rsidRPr="002E1A3D">
        <w:rPr>
          <w:rFonts w:ascii="Arial" w:eastAsia="Times New Roman" w:hAnsi="Arial" w:cs="Arial"/>
          <w:color w:val="000000" w:themeColor="text1"/>
          <w:lang w:eastAsia="sl-SI"/>
        </w:rPr>
        <w:t xml:space="preserve">Rešitev problema bomo prikazali / izvedli v praksi, in sicer bomo na štirih pilotnih kmetijah vzpostavili primere dobre prakse trajnostne pridelave hmelja in konkurenčnega kmetovanja ob hkratnem trajnostnem upravljanju s kmetijskimi tlemi, kot enim od najbolj pomembnih naravnih virov. Primerjalno na večjih površinah bomo v hmeljišča posejali različne podsevke, s katerimi se bo pričakovano povečala vsebnost organske snovi v tleh, </w:t>
      </w:r>
      <w:proofErr w:type="spellStart"/>
      <w:r w:rsidRPr="002E1A3D">
        <w:rPr>
          <w:rFonts w:ascii="Arial" w:eastAsia="Times New Roman" w:hAnsi="Arial" w:cs="Arial"/>
          <w:color w:val="000000" w:themeColor="text1"/>
          <w:lang w:eastAsia="sl-SI"/>
        </w:rPr>
        <w:t>biodiverziteta</w:t>
      </w:r>
      <w:proofErr w:type="spellEnd"/>
      <w:r w:rsidRPr="002E1A3D">
        <w:rPr>
          <w:rFonts w:ascii="Arial" w:eastAsia="Times New Roman" w:hAnsi="Arial" w:cs="Arial"/>
          <w:color w:val="000000" w:themeColor="text1"/>
          <w:lang w:eastAsia="sl-SI"/>
        </w:rPr>
        <w:t xml:space="preserve">, manjša bo erozija tal, saj bodo tla pred vetrom in vodo zavarovana z rastlinjem, tla bodo bolj odporna na </w:t>
      </w:r>
      <w:proofErr w:type="spellStart"/>
      <w:r w:rsidRPr="002E1A3D">
        <w:rPr>
          <w:rFonts w:ascii="Arial" w:eastAsia="Times New Roman" w:hAnsi="Arial" w:cs="Arial"/>
          <w:color w:val="000000" w:themeColor="text1"/>
          <w:lang w:eastAsia="sl-SI"/>
        </w:rPr>
        <w:t>zablatenje</w:t>
      </w:r>
      <w:proofErr w:type="spellEnd"/>
      <w:r w:rsidRPr="002E1A3D">
        <w:rPr>
          <w:rFonts w:ascii="Arial" w:eastAsia="Times New Roman" w:hAnsi="Arial" w:cs="Arial"/>
          <w:color w:val="000000" w:themeColor="text1"/>
          <w:lang w:eastAsia="sl-SI"/>
        </w:rPr>
        <w:t xml:space="preserve"> v času obiranja hmelja. S podsevki v tla ne vnašamo dodatnih hranil, ampak le-ta podsevki za svojo rast vežejo iz tal, torej v svojo biomaso zajamejo tista hranila, ki jih hmelj ni utegnil zajeti in bi se sicer lahko izgubila iz sistema tla-rastlina, kar je pomembno še zlasti na vodovarstvenih območjih. In ta hranila pridejo potem nazaj v tla po </w:t>
      </w:r>
      <w:proofErr w:type="spellStart"/>
      <w:r w:rsidRPr="002E1A3D">
        <w:rPr>
          <w:rFonts w:ascii="Arial" w:eastAsia="Times New Roman" w:hAnsi="Arial" w:cs="Arial"/>
          <w:color w:val="000000" w:themeColor="text1"/>
          <w:lang w:eastAsia="sl-SI"/>
        </w:rPr>
        <w:t>zaoravanju</w:t>
      </w:r>
      <w:proofErr w:type="spellEnd"/>
      <w:r w:rsidRPr="002E1A3D">
        <w:rPr>
          <w:rFonts w:ascii="Arial" w:eastAsia="Times New Roman" w:hAnsi="Arial" w:cs="Arial"/>
          <w:color w:val="000000" w:themeColor="text1"/>
          <w:lang w:eastAsia="sl-SI"/>
        </w:rPr>
        <w:t xml:space="preserve"> podsevka in so po razgradnji organske snovi znova na voljo hmelju. Tla se z nekaterimi podsevki lahko tudi zrahljajo, tak primer je na primer </w:t>
      </w:r>
      <w:proofErr w:type="spellStart"/>
      <w:r w:rsidRPr="002E1A3D">
        <w:rPr>
          <w:rFonts w:ascii="Arial" w:eastAsia="Times New Roman" w:hAnsi="Arial" w:cs="Arial"/>
          <w:color w:val="000000" w:themeColor="text1"/>
          <w:lang w:eastAsia="sl-SI"/>
        </w:rPr>
        <w:t>meliorativna</w:t>
      </w:r>
      <w:proofErr w:type="spellEnd"/>
      <w:r w:rsidRPr="002E1A3D">
        <w:rPr>
          <w:rFonts w:ascii="Arial" w:eastAsia="Times New Roman" w:hAnsi="Arial" w:cs="Arial"/>
          <w:color w:val="000000" w:themeColor="text1"/>
          <w:lang w:eastAsia="sl-SI"/>
        </w:rPr>
        <w:t xml:space="preserve"> repa. V zbitih tleh ni mikorize in to je zelo slabo za življenje v tleh na sploh in s tem tudi za rodovitnost tal. Izvajali bomo vrsto meritev, s katerimi bomo prikazali njihovo pozitivno delovanje in prikazali, kateri podsevki so najbolj zanimivi.</w:t>
      </w:r>
    </w:p>
    <w:p w14:paraId="283B92F4" w14:textId="1D66F312" w:rsidR="00F91608" w:rsidRPr="002E1A3D" w:rsidRDefault="00F91608" w:rsidP="002E1A3D">
      <w:pPr>
        <w:shd w:val="clear" w:color="auto" w:fill="FFFFFF"/>
        <w:suppressAutoHyphens/>
        <w:autoSpaceDN w:val="0"/>
        <w:spacing w:after="0" w:line="240" w:lineRule="auto"/>
        <w:jc w:val="both"/>
        <w:rPr>
          <w:rFonts w:ascii="Arial" w:eastAsia="Times New Roman" w:hAnsi="Arial" w:cs="Arial"/>
          <w:color w:val="000000" w:themeColor="text1"/>
          <w:lang w:eastAsia="sl-SI"/>
        </w:rPr>
      </w:pPr>
      <w:r w:rsidRPr="002E1A3D">
        <w:rPr>
          <w:rFonts w:ascii="Arial" w:eastAsia="Times New Roman" w:hAnsi="Arial" w:cs="Arial"/>
          <w:color w:val="000000" w:themeColor="text1"/>
          <w:lang w:eastAsia="sl-SI"/>
        </w:rPr>
        <w:t xml:space="preserve">Dodelali bomo tudi priključke za </w:t>
      </w:r>
      <w:proofErr w:type="spellStart"/>
      <w:r w:rsidRPr="002E1A3D">
        <w:rPr>
          <w:rFonts w:ascii="Arial" w:eastAsia="Times New Roman" w:hAnsi="Arial" w:cs="Arial"/>
          <w:color w:val="000000" w:themeColor="text1"/>
          <w:lang w:eastAsia="sl-SI"/>
        </w:rPr>
        <w:t>zadelavo</w:t>
      </w:r>
      <w:proofErr w:type="spellEnd"/>
      <w:r w:rsidRPr="002E1A3D">
        <w:rPr>
          <w:rFonts w:ascii="Arial" w:eastAsia="Times New Roman" w:hAnsi="Arial" w:cs="Arial"/>
          <w:color w:val="000000" w:themeColor="text1"/>
          <w:lang w:eastAsia="sl-SI"/>
        </w:rPr>
        <w:t xml:space="preserve"> podsevkov na različnih tleh hmeljišč (bolj skeletna, peščena…) in preizkusili ter prikazali način setve ter primernost različnih sejalnic za setev različnih podsevkov v medvrstni prostor v hmeljiščih na različnih tleh.</w:t>
      </w:r>
    </w:p>
    <w:p w14:paraId="2BC39C9A" w14:textId="77777777" w:rsidR="00B91006" w:rsidRPr="002E1A3D" w:rsidRDefault="00B91006" w:rsidP="002E1A3D">
      <w:pPr>
        <w:suppressAutoHyphens/>
        <w:autoSpaceDN w:val="0"/>
        <w:spacing w:after="0" w:line="240" w:lineRule="auto"/>
        <w:jc w:val="both"/>
        <w:rPr>
          <w:rFonts w:ascii="Arial" w:eastAsia="Calibri" w:hAnsi="Arial" w:cs="Arial"/>
          <w:color w:val="000000" w:themeColor="text1"/>
          <w:kern w:val="3"/>
        </w:rPr>
      </w:pPr>
    </w:p>
    <w:p w14:paraId="7319D460" w14:textId="206A19DE" w:rsidR="00B91006" w:rsidRPr="002E1A3D" w:rsidRDefault="00B91006" w:rsidP="002E1A3D">
      <w:pPr>
        <w:shd w:val="clear" w:color="auto" w:fill="FFFFFF"/>
        <w:suppressAutoHyphens/>
        <w:autoSpaceDN w:val="0"/>
        <w:spacing w:after="0" w:line="240" w:lineRule="auto"/>
        <w:jc w:val="both"/>
        <w:rPr>
          <w:rFonts w:ascii="Arial" w:eastAsia="Times New Roman" w:hAnsi="Arial" w:cs="Arial"/>
          <w:b/>
          <w:bCs/>
          <w:color w:val="000000" w:themeColor="text1"/>
          <w:lang w:eastAsia="sl-SI"/>
        </w:rPr>
      </w:pPr>
      <w:r w:rsidRPr="002E1A3D">
        <w:rPr>
          <w:rFonts w:ascii="Arial" w:eastAsia="Times New Roman" w:hAnsi="Arial" w:cs="Arial"/>
          <w:b/>
          <w:bCs/>
          <w:color w:val="000000" w:themeColor="text1"/>
          <w:lang w:eastAsia="sl-SI"/>
        </w:rPr>
        <w:t>Cilji projekta</w:t>
      </w:r>
    </w:p>
    <w:p w14:paraId="76C4BB96" w14:textId="0A5B7EBD" w:rsidR="00F91608" w:rsidRPr="002E1A3D" w:rsidRDefault="00F91608" w:rsidP="002E1A3D">
      <w:pPr>
        <w:shd w:val="clear" w:color="auto" w:fill="FFFFFF"/>
        <w:suppressAutoHyphens/>
        <w:autoSpaceDN w:val="0"/>
        <w:spacing w:after="0" w:line="240" w:lineRule="auto"/>
        <w:jc w:val="both"/>
        <w:rPr>
          <w:rFonts w:ascii="Arial" w:eastAsia="Times New Roman" w:hAnsi="Arial" w:cs="Arial"/>
          <w:color w:val="000000" w:themeColor="text1"/>
          <w:lang w:eastAsia="sl-SI"/>
        </w:rPr>
      </w:pPr>
      <w:r w:rsidRPr="002E1A3D">
        <w:rPr>
          <w:rFonts w:ascii="Arial" w:eastAsia="Times New Roman" w:hAnsi="Arial" w:cs="Arial"/>
          <w:color w:val="000000" w:themeColor="text1"/>
          <w:lang w:eastAsia="sl-SI"/>
        </w:rPr>
        <w:t>Cilj in namen projekta je prenos znanja vodilnega partnerja IHPS in strokovnih partnerjev (</w:t>
      </w:r>
      <w:r w:rsidRPr="002E1A3D">
        <w:rPr>
          <w:rFonts w:ascii="Arial" w:eastAsia="Times New Roman" w:hAnsi="Arial" w:cs="Arial"/>
          <w:b/>
          <w:bCs/>
          <w:color w:val="000000" w:themeColor="text1"/>
          <w:lang w:eastAsia="sl-SI"/>
        </w:rPr>
        <w:t>KGZS-CE, KGZS-MB, Biotehniška fakulteta Univerze v Ljubljani in Razvojne agencije Savinja</w:t>
      </w:r>
      <w:r w:rsidRPr="002E1A3D">
        <w:rPr>
          <w:rFonts w:ascii="Arial" w:eastAsia="Times New Roman" w:hAnsi="Arial" w:cs="Arial"/>
          <w:color w:val="000000" w:themeColor="text1"/>
          <w:lang w:eastAsia="sl-SI"/>
        </w:rPr>
        <w:t xml:space="preserve">), na pilotne kmetije in po razširjanju rezultatov tudi na druge slovenske kmetije, ki se ukvarjajo ali imajo potencial za ukvarjanje s pridelavo hmelja oziroma tudi na poljedelske in zelenjadarske kmetije, kjer so tudi dosevki, podsevki in </w:t>
      </w:r>
      <w:proofErr w:type="spellStart"/>
      <w:r w:rsidRPr="002E1A3D">
        <w:rPr>
          <w:rFonts w:ascii="Arial" w:eastAsia="Times New Roman" w:hAnsi="Arial" w:cs="Arial"/>
          <w:color w:val="000000" w:themeColor="text1"/>
          <w:lang w:eastAsia="sl-SI"/>
        </w:rPr>
        <w:t>sosevki</w:t>
      </w:r>
      <w:proofErr w:type="spellEnd"/>
      <w:r w:rsidRPr="002E1A3D">
        <w:rPr>
          <w:rFonts w:ascii="Arial" w:eastAsia="Times New Roman" w:hAnsi="Arial" w:cs="Arial"/>
          <w:color w:val="000000" w:themeColor="text1"/>
          <w:lang w:eastAsia="sl-SI"/>
        </w:rPr>
        <w:t xml:space="preserve"> prav tako zelo dobrodošli. Podjetje </w:t>
      </w:r>
      <w:proofErr w:type="spellStart"/>
      <w:r w:rsidRPr="002E1A3D">
        <w:rPr>
          <w:rFonts w:ascii="Arial" w:eastAsia="Times New Roman" w:hAnsi="Arial" w:cs="Arial"/>
          <w:b/>
          <w:bCs/>
          <w:color w:val="000000" w:themeColor="text1"/>
          <w:lang w:eastAsia="sl-SI"/>
        </w:rPr>
        <w:t>Agriteh</w:t>
      </w:r>
      <w:proofErr w:type="spellEnd"/>
      <w:r w:rsidRPr="002E1A3D">
        <w:rPr>
          <w:rFonts w:ascii="Arial" w:eastAsia="Times New Roman" w:hAnsi="Arial" w:cs="Arial"/>
          <w:color w:val="000000" w:themeColor="text1"/>
          <w:lang w:eastAsia="sl-SI"/>
        </w:rPr>
        <w:t xml:space="preserve"> bo dodelalo priključke za uspešno </w:t>
      </w:r>
      <w:proofErr w:type="spellStart"/>
      <w:r w:rsidRPr="002E1A3D">
        <w:rPr>
          <w:rFonts w:ascii="Arial" w:eastAsia="Times New Roman" w:hAnsi="Arial" w:cs="Arial"/>
          <w:color w:val="000000" w:themeColor="text1"/>
          <w:lang w:eastAsia="sl-SI"/>
        </w:rPr>
        <w:t>zadelavo</w:t>
      </w:r>
      <w:proofErr w:type="spellEnd"/>
      <w:r w:rsidRPr="002E1A3D">
        <w:rPr>
          <w:rFonts w:ascii="Arial" w:eastAsia="Times New Roman" w:hAnsi="Arial" w:cs="Arial"/>
          <w:color w:val="000000" w:themeColor="text1"/>
          <w:lang w:eastAsia="sl-SI"/>
        </w:rPr>
        <w:t xml:space="preserve"> podsevkov na različnih tleh in prikazalo delovanje sejalnic za seme podsevkov v medvrstnem prostoru hmeljišč.</w:t>
      </w:r>
    </w:p>
    <w:p w14:paraId="5E5D4E2F" w14:textId="77777777" w:rsidR="00F91608" w:rsidRPr="002E1A3D" w:rsidRDefault="00F91608" w:rsidP="002E1A3D">
      <w:pPr>
        <w:shd w:val="clear" w:color="auto" w:fill="FFFFFF"/>
        <w:suppressAutoHyphens/>
        <w:autoSpaceDN w:val="0"/>
        <w:spacing w:after="0" w:line="240" w:lineRule="auto"/>
        <w:jc w:val="both"/>
        <w:rPr>
          <w:rFonts w:ascii="Arial" w:eastAsia="Times New Roman" w:hAnsi="Arial" w:cs="Arial"/>
          <w:color w:val="000000" w:themeColor="text1"/>
          <w:lang w:eastAsia="sl-SI"/>
        </w:rPr>
      </w:pPr>
      <w:r w:rsidRPr="002E1A3D">
        <w:rPr>
          <w:rFonts w:ascii="Arial" w:eastAsia="Times New Roman" w:hAnsi="Arial" w:cs="Arial"/>
          <w:color w:val="000000" w:themeColor="text1"/>
          <w:lang w:eastAsia="sl-SI"/>
        </w:rPr>
        <w:t>Cilj je izboljšati biološko pestrost na hmeljarskih kmetijah, tako da v hmeljiščih ne bo rastel le hmelj, ampak pestra družba rastlin. Zaradi vključevanja podsevkov in pestrega vrstenja se ohranja in izboljšuje rodovitnost tal ter se varuje podtalnica in druge vode. Večja pestrost posejanih rastlin v hmeljišče pomeni, da različne rastline, ki se z leti vrstijo, izkoriščajo hranila na različnih globinah, različno vplivajo na življenje v tleh, kar vse pripomore k ohranjanju rodovitnosti tal in s tem trajnostnemu upravljanju z njimi. S setvijo podsevkov/</w:t>
      </w:r>
      <w:proofErr w:type="spellStart"/>
      <w:r w:rsidRPr="002E1A3D">
        <w:rPr>
          <w:rFonts w:ascii="Arial" w:eastAsia="Times New Roman" w:hAnsi="Arial" w:cs="Arial"/>
          <w:color w:val="000000" w:themeColor="text1"/>
          <w:lang w:eastAsia="sl-SI"/>
        </w:rPr>
        <w:t>podorin</w:t>
      </w:r>
      <w:proofErr w:type="spellEnd"/>
      <w:r w:rsidRPr="002E1A3D">
        <w:rPr>
          <w:rFonts w:ascii="Arial" w:eastAsia="Times New Roman" w:hAnsi="Arial" w:cs="Arial"/>
          <w:color w:val="000000" w:themeColor="text1"/>
          <w:lang w:eastAsia="sl-SI"/>
        </w:rPr>
        <w:t xml:space="preserve"> se bo povečevala vsebnost organske snovi v tleh. Organska snov v tleh je eden najpomembnejših parametrov rodovitnosti tal, ki pozitivno vpliva na številne lastnosti tal: izboljšuje zračnost in poroznost tal, vpliva na vezavo hranil ter nevarnih snovi v tleh, zmanjšuje erozijo tal in predstavlja življenjski prostor za številne organizme ter omogoča ponor atmosferskega CO</w:t>
      </w:r>
      <w:r w:rsidRPr="002E1A3D">
        <w:rPr>
          <w:rFonts w:ascii="Arial" w:eastAsia="Times New Roman" w:hAnsi="Arial" w:cs="Arial"/>
          <w:color w:val="000000" w:themeColor="text1"/>
          <w:vertAlign w:val="subscript"/>
          <w:lang w:eastAsia="sl-SI"/>
        </w:rPr>
        <w:t>2</w:t>
      </w:r>
      <w:r w:rsidRPr="002E1A3D">
        <w:rPr>
          <w:rFonts w:ascii="Arial" w:eastAsia="Times New Roman" w:hAnsi="Arial" w:cs="Arial"/>
          <w:color w:val="000000" w:themeColor="text1"/>
          <w:lang w:eastAsia="sl-SI"/>
        </w:rPr>
        <w:t>. Močno izboljšuje strukturo tal, s čimer se poveča tudi kapaciteta tal za zadrževanje vlage.</w:t>
      </w:r>
    </w:p>
    <w:p w14:paraId="3C8D549D" w14:textId="77777777" w:rsidR="00F91608" w:rsidRPr="002E1A3D" w:rsidRDefault="00F91608" w:rsidP="002E1A3D">
      <w:pPr>
        <w:shd w:val="clear" w:color="auto" w:fill="FFFFFF"/>
        <w:suppressAutoHyphens/>
        <w:autoSpaceDN w:val="0"/>
        <w:spacing w:after="0" w:line="240" w:lineRule="auto"/>
        <w:jc w:val="both"/>
        <w:rPr>
          <w:rFonts w:ascii="Arial" w:eastAsia="Times New Roman" w:hAnsi="Arial" w:cs="Arial"/>
          <w:color w:val="000000" w:themeColor="text1"/>
          <w:lang w:eastAsia="sl-SI"/>
        </w:rPr>
      </w:pPr>
      <w:r w:rsidRPr="002E1A3D">
        <w:rPr>
          <w:rFonts w:ascii="Arial" w:eastAsia="Times New Roman" w:hAnsi="Arial" w:cs="Arial"/>
          <w:color w:val="000000" w:themeColor="text1"/>
          <w:lang w:eastAsia="sl-SI"/>
        </w:rPr>
        <w:t>Cilj je pomagati pridelovalcem na pilotnih kmetijah s posredovanjem znanja, kako izboljšati tehnologijo pridelave hmelja, s katero bodo ohranili velikost pridelka, obenem pa bodo povečevali rodovitnost tal in ohranjali naravne vire.</w:t>
      </w:r>
    </w:p>
    <w:p w14:paraId="14F3E853" w14:textId="77777777" w:rsidR="00F91608" w:rsidRPr="002E1A3D" w:rsidRDefault="00F91608" w:rsidP="002E1A3D">
      <w:pPr>
        <w:shd w:val="clear" w:color="auto" w:fill="FFFFFF"/>
        <w:suppressAutoHyphens/>
        <w:autoSpaceDN w:val="0"/>
        <w:spacing w:after="0" w:line="240" w:lineRule="auto"/>
        <w:jc w:val="both"/>
        <w:rPr>
          <w:rFonts w:ascii="Arial" w:eastAsia="Times New Roman" w:hAnsi="Arial" w:cs="Arial"/>
          <w:color w:val="000000" w:themeColor="text1"/>
          <w:lang w:eastAsia="sl-SI"/>
        </w:rPr>
      </w:pPr>
      <w:r w:rsidRPr="002E1A3D">
        <w:rPr>
          <w:rFonts w:ascii="Arial" w:eastAsia="Times New Roman" w:hAnsi="Arial" w:cs="Arial"/>
          <w:color w:val="000000" w:themeColor="text1"/>
          <w:lang w:eastAsia="sl-SI"/>
        </w:rPr>
        <w:t xml:space="preserve">Rezultate projekta bomo razširili tudi drugim hmeljarjem, kmetom/pridelovalcem in ostali zainteresirani javnosti s ciljem, da bi se trajnostni način pridelave hmelja razširil na vsa slovenska hmeljišča in da bi se tudi kmetovalci – poljedelci, ekološki kmetje </w:t>
      </w:r>
      <w:proofErr w:type="spellStart"/>
      <w:r w:rsidRPr="002E1A3D">
        <w:rPr>
          <w:rFonts w:ascii="Arial" w:eastAsia="Times New Roman" w:hAnsi="Arial" w:cs="Arial"/>
          <w:color w:val="000000" w:themeColor="text1"/>
          <w:lang w:eastAsia="sl-SI"/>
        </w:rPr>
        <w:t>ipd</w:t>
      </w:r>
      <w:proofErr w:type="spellEnd"/>
      <w:r w:rsidRPr="002E1A3D">
        <w:rPr>
          <w:rFonts w:ascii="Arial" w:eastAsia="Times New Roman" w:hAnsi="Arial" w:cs="Arial"/>
          <w:color w:val="000000" w:themeColor="text1"/>
          <w:lang w:eastAsia="sl-SI"/>
        </w:rPr>
        <w:t xml:space="preserve"> navdušili oziroma sprejeli ukrepe setve podsevkov, dosevkov, </w:t>
      </w:r>
      <w:proofErr w:type="spellStart"/>
      <w:r w:rsidRPr="002E1A3D">
        <w:rPr>
          <w:rFonts w:ascii="Arial" w:eastAsia="Times New Roman" w:hAnsi="Arial" w:cs="Arial"/>
          <w:color w:val="000000" w:themeColor="text1"/>
          <w:lang w:eastAsia="sl-SI"/>
        </w:rPr>
        <w:t>sosevkov</w:t>
      </w:r>
      <w:proofErr w:type="spellEnd"/>
      <w:r w:rsidRPr="002E1A3D">
        <w:rPr>
          <w:rFonts w:ascii="Arial" w:eastAsia="Times New Roman" w:hAnsi="Arial" w:cs="Arial"/>
          <w:color w:val="000000" w:themeColor="text1"/>
          <w:lang w:eastAsia="sl-SI"/>
        </w:rPr>
        <w:t xml:space="preserve"> … na svoje njive in vrtove.</w:t>
      </w:r>
    </w:p>
    <w:p w14:paraId="6C247118" w14:textId="77777777" w:rsidR="00F91608" w:rsidRPr="002E1A3D" w:rsidRDefault="00F91608" w:rsidP="002E1A3D">
      <w:pPr>
        <w:shd w:val="clear" w:color="auto" w:fill="FFFFFF"/>
        <w:suppressAutoHyphens/>
        <w:autoSpaceDN w:val="0"/>
        <w:spacing w:after="0" w:line="240" w:lineRule="auto"/>
        <w:jc w:val="both"/>
        <w:rPr>
          <w:rFonts w:ascii="Arial" w:eastAsia="Times New Roman" w:hAnsi="Arial" w:cs="Arial"/>
          <w:color w:val="000000" w:themeColor="text1"/>
          <w:lang w:eastAsia="sl-SI"/>
        </w:rPr>
      </w:pPr>
      <w:r w:rsidRPr="002E1A3D">
        <w:rPr>
          <w:rFonts w:ascii="Arial" w:eastAsia="Times New Roman" w:hAnsi="Arial" w:cs="Arial"/>
          <w:color w:val="000000" w:themeColor="text1"/>
          <w:lang w:eastAsia="sl-SI"/>
        </w:rPr>
        <w:t>Pilotni projekt prispeva k napredku, trajnostnemu upravljanju z naravnimi viri, varovanju narave in blaženju ter prilagajanju na podnebne spremembe.</w:t>
      </w:r>
    </w:p>
    <w:p w14:paraId="460DE74B" w14:textId="77777777" w:rsidR="00E278D8" w:rsidRDefault="00E278D8" w:rsidP="00F91608">
      <w:pPr>
        <w:spacing w:after="0" w:line="240" w:lineRule="auto"/>
        <w:rPr>
          <w:rFonts w:ascii="Arial" w:hAnsi="Arial" w:cs="Arial"/>
          <w:b/>
        </w:rPr>
      </w:pPr>
    </w:p>
    <w:p w14:paraId="2498AD31" w14:textId="77777777" w:rsidR="00E278D8" w:rsidRDefault="00E278D8" w:rsidP="00F91608">
      <w:pPr>
        <w:spacing w:after="0" w:line="240" w:lineRule="auto"/>
        <w:rPr>
          <w:rFonts w:ascii="Arial" w:hAnsi="Arial" w:cs="Arial"/>
          <w:b/>
        </w:rPr>
      </w:pPr>
    </w:p>
    <w:p w14:paraId="78F836CA" w14:textId="77777777" w:rsidR="00E278D8" w:rsidRDefault="00E278D8" w:rsidP="00F91608">
      <w:pPr>
        <w:spacing w:after="0" w:line="240" w:lineRule="auto"/>
        <w:rPr>
          <w:rFonts w:ascii="Arial" w:hAnsi="Arial" w:cs="Arial"/>
          <w:b/>
        </w:rPr>
      </w:pPr>
    </w:p>
    <w:p w14:paraId="6BA5DA21" w14:textId="77777777" w:rsidR="00E278D8" w:rsidRDefault="00E278D8" w:rsidP="00F91608">
      <w:pPr>
        <w:spacing w:after="0" w:line="240" w:lineRule="auto"/>
        <w:rPr>
          <w:rFonts w:ascii="Arial" w:hAnsi="Arial" w:cs="Arial"/>
          <w:b/>
        </w:rPr>
      </w:pPr>
    </w:p>
    <w:p w14:paraId="5D94E705" w14:textId="1E6F0828" w:rsidR="00812CCD" w:rsidRPr="002E1A3D" w:rsidRDefault="00812CCD" w:rsidP="00F91608">
      <w:pPr>
        <w:spacing w:after="0" w:line="240" w:lineRule="auto"/>
        <w:rPr>
          <w:rFonts w:ascii="Arial" w:hAnsi="Arial" w:cs="Arial"/>
          <w:b/>
        </w:rPr>
      </w:pPr>
      <w:r w:rsidRPr="002E1A3D">
        <w:rPr>
          <w:rFonts w:ascii="Arial" w:hAnsi="Arial" w:cs="Arial"/>
          <w:b/>
        </w:rPr>
        <w:lastRenderedPageBreak/>
        <w:t>Povezave:</w:t>
      </w:r>
    </w:p>
    <w:p w14:paraId="346F8242" w14:textId="77777777" w:rsidR="00812CCD" w:rsidRPr="002E1A3D" w:rsidRDefault="00812CCD" w:rsidP="00F91608">
      <w:pPr>
        <w:spacing w:after="0" w:line="240" w:lineRule="auto"/>
        <w:rPr>
          <w:rFonts w:ascii="Arial" w:hAnsi="Arial" w:cs="Arial"/>
        </w:rPr>
      </w:pPr>
      <w:r w:rsidRPr="002E1A3D">
        <w:rPr>
          <w:rFonts w:ascii="Arial" w:hAnsi="Arial" w:cs="Arial"/>
          <w:color w:val="000033"/>
          <w:shd w:val="clear" w:color="auto" w:fill="FFFFFF"/>
        </w:rPr>
        <w:t>• </w:t>
      </w:r>
      <w:hyperlink r:id="rId6" w:history="1">
        <w:r w:rsidRPr="002E1A3D">
          <w:rPr>
            <w:rStyle w:val="Hiperpovezava"/>
            <w:rFonts w:ascii="Arial" w:hAnsi="Arial" w:cs="Arial"/>
            <w:color w:val="0C376B"/>
            <w:shd w:val="clear" w:color="auto" w:fill="FFFFFF"/>
          </w:rPr>
          <w:t>Evropska komisija (Evropski kmetijski sklad za razvoj podeželja)</w:t>
        </w:r>
      </w:hyperlink>
      <w:r w:rsidRPr="002E1A3D">
        <w:rPr>
          <w:rFonts w:ascii="Arial" w:hAnsi="Arial" w:cs="Arial"/>
          <w:color w:val="000033"/>
        </w:rPr>
        <w:br/>
      </w:r>
      <w:r w:rsidRPr="002E1A3D">
        <w:rPr>
          <w:rFonts w:ascii="Arial" w:hAnsi="Arial" w:cs="Arial"/>
          <w:color w:val="000033"/>
          <w:shd w:val="clear" w:color="auto" w:fill="FFFFFF"/>
        </w:rPr>
        <w:t>• </w:t>
      </w:r>
      <w:hyperlink r:id="rId7" w:history="1">
        <w:r w:rsidRPr="002E1A3D">
          <w:rPr>
            <w:rStyle w:val="Hiperpovezava"/>
            <w:rFonts w:ascii="Arial" w:hAnsi="Arial" w:cs="Arial"/>
            <w:color w:val="0C376B"/>
            <w:shd w:val="clear" w:color="auto" w:fill="FFFFFF"/>
          </w:rPr>
          <w:t>Program razvoja podeželja (PRP) 2014–2020</w:t>
        </w:r>
      </w:hyperlink>
      <w:r w:rsidRPr="002E1A3D">
        <w:rPr>
          <w:rFonts w:ascii="Arial" w:hAnsi="Arial" w:cs="Arial"/>
          <w:color w:val="000033"/>
        </w:rPr>
        <w:br/>
      </w:r>
      <w:r w:rsidRPr="002E1A3D">
        <w:rPr>
          <w:rFonts w:ascii="Arial" w:hAnsi="Arial" w:cs="Arial"/>
          <w:color w:val="000033"/>
          <w:shd w:val="clear" w:color="auto" w:fill="FFFFFF"/>
        </w:rPr>
        <w:t>• </w:t>
      </w:r>
      <w:hyperlink r:id="rId8" w:history="1">
        <w:r w:rsidRPr="002E1A3D">
          <w:rPr>
            <w:rStyle w:val="Hiperpovezava"/>
            <w:rFonts w:ascii="Arial" w:hAnsi="Arial" w:cs="Arial"/>
            <w:color w:val="0C376B"/>
            <w:shd w:val="clear" w:color="auto" w:fill="FFFFFF"/>
          </w:rPr>
          <w:t>Ministrstvo za kmetijstvo, gozdarstvo in prehrano (MKGP)</w:t>
        </w:r>
      </w:hyperlink>
    </w:p>
    <w:p w14:paraId="34E4F6D8" w14:textId="77777777" w:rsidR="00EA3CB9" w:rsidRPr="00B91006" w:rsidRDefault="00EA3CB9" w:rsidP="00EA3CB9">
      <w:pPr>
        <w:rPr>
          <w:rFonts w:ascii="Arial" w:hAnsi="Arial" w:cs="Arial"/>
          <w:sz w:val="24"/>
          <w:szCs w:val="24"/>
        </w:rPr>
      </w:pPr>
    </w:p>
    <w:p w14:paraId="4EDE8047" w14:textId="77777777" w:rsidR="0056474A" w:rsidRDefault="0056474A" w:rsidP="0056474A">
      <w:pPr>
        <w:pStyle w:val="Navadensplet"/>
        <w:jc w:val="center"/>
      </w:pPr>
      <w:r>
        <w:rPr>
          <w:noProof/>
        </w:rPr>
        <w:drawing>
          <wp:inline distT="0" distB="0" distL="0" distR="0" wp14:anchorId="4F2F77B5" wp14:editId="6B1049A5">
            <wp:extent cx="2856906" cy="3844167"/>
            <wp:effectExtent l="0" t="0" r="0" b="0"/>
            <wp:docPr id="2" name="Slika 2" descr="C:\Users\ANDREJAMK\AppData\Local\Packages\Microsoft.Windows.Photos_8wekyb3d8bbwe\TempState\ShareServiceTempFolder\EIP_logo_RGB_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DREJAMK\AppData\Local\Packages\Microsoft.Windows.Photos_8wekyb3d8bbwe\TempState\ShareServiceTempFolder\EIP_logo_RGB_26.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9748" cy="3861447"/>
                    </a:xfrm>
                    <a:prstGeom prst="rect">
                      <a:avLst/>
                    </a:prstGeom>
                    <a:noFill/>
                    <a:ln>
                      <a:noFill/>
                    </a:ln>
                  </pic:spPr>
                </pic:pic>
              </a:graphicData>
            </a:graphic>
          </wp:inline>
        </w:drawing>
      </w:r>
    </w:p>
    <w:p w14:paraId="48EC0C65" w14:textId="77777777" w:rsidR="0056474A" w:rsidRPr="00EA3CB9" w:rsidRDefault="0056474A" w:rsidP="00EA3CB9"/>
    <w:sectPr w:rsidR="0056474A" w:rsidRPr="00EA3CB9" w:rsidSect="006B4D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B488C"/>
    <w:multiLevelType w:val="hybridMultilevel"/>
    <w:tmpl w:val="D6F27CF4"/>
    <w:lvl w:ilvl="0" w:tplc="4AF6522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03A5A99"/>
    <w:multiLevelType w:val="hybridMultilevel"/>
    <w:tmpl w:val="E3D4D4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79801033">
    <w:abstractNumId w:val="1"/>
  </w:num>
  <w:num w:numId="2" w16cid:durableId="776101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CB9"/>
    <w:rsid w:val="001E0DBD"/>
    <w:rsid w:val="00202FC5"/>
    <w:rsid w:val="00215A4D"/>
    <w:rsid w:val="002917E2"/>
    <w:rsid w:val="002B6615"/>
    <w:rsid w:val="002E1A3D"/>
    <w:rsid w:val="002F7E3D"/>
    <w:rsid w:val="00521945"/>
    <w:rsid w:val="0056474A"/>
    <w:rsid w:val="005A62A4"/>
    <w:rsid w:val="006B4D16"/>
    <w:rsid w:val="00812CCD"/>
    <w:rsid w:val="008630BE"/>
    <w:rsid w:val="009F34B8"/>
    <w:rsid w:val="00B91006"/>
    <w:rsid w:val="00BA1F7D"/>
    <w:rsid w:val="00BA40A9"/>
    <w:rsid w:val="00C06786"/>
    <w:rsid w:val="00C84285"/>
    <w:rsid w:val="00E278D8"/>
    <w:rsid w:val="00EA3CB9"/>
    <w:rsid w:val="00F51CE6"/>
    <w:rsid w:val="00F916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3EB7E"/>
  <w15:docId w15:val="{48565F20-1B03-4C83-8465-4BD348239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51CE6"/>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812CCD"/>
    <w:rPr>
      <w:color w:val="0563C1" w:themeColor="hyperlink"/>
      <w:u w:val="single"/>
    </w:rPr>
  </w:style>
  <w:style w:type="paragraph" w:styleId="Odstavekseznama">
    <w:name w:val="List Paragraph"/>
    <w:basedOn w:val="Navaden"/>
    <w:link w:val="OdstavekseznamaZnak"/>
    <w:uiPriority w:val="34"/>
    <w:qFormat/>
    <w:rsid w:val="00812CCD"/>
    <w:pPr>
      <w:ind w:left="720"/>
      <w:contextualSpacing/>
    </w:pPr>
    <w:rPr>
      <w:kern w:val="2"/>
    </w:rPr>
  </w:style>
  <w:style w:type="character" w:customStyle="1" w:styleId="OdstavekseznamaZnak">
    <w:name w:val="Odstavek seznama Znak"/>
    <w:link w:val="Odstavekseznama"/>
    <w:uiPriority w:val="34"/>
    <w:locked/>
    <w:rsid w:val="00812CCD"/>
    <w:rPr>
      <w:kern w:val="2"/>
    </w:rPr>
  </w:style>
  <w:style w:type="character" w:styleId="Pripombasklic">
    <w:name w:val="annotation reference"/>
    <w:basedOn w:val="Privzetapisavaodstavka"/>
    <w:uiPriority w:val="99"/>
    <w:semiHidden/>
    <w:unhideWhenUsed/>
    <w:rsid w:val="00521945"/>
    <w:rPr>
      <w:sz w:val="16"/>
      <w:szCs w:val="16"/>
    </w:rPr>
  </w:style>
  <w:style w:type="paragraph" w:styleId="Pripombabesedilo">
    <w:name w:val="annotation text"/>
    <w:basedOn w:val="Navaden"/>
    <w:link w:val="PripombabesediloZnak"/>
    <w:uiPriority w:val="99"/>
    <w:semiHidden/>
    <w:unhideWhenUsed/>
    <w:rsid w:val="0052194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21945"/>
    <w:rPr>
      <w:sz w:val="20"/>
      <w:szCs w:val="20"/>
    </w:rPr>
  </w:style>
  <w:style w:type="paragraph" w:styleId="Zadevapripombe">
    <w:name w:val="annotation subject"/>
    <w:basedOn w:val="Pripombabesedilo"/>
    <w:next w:val="Pripombabesedilo"/>
    <w:link w:val="ZadevapripombeZnak"/>
    <w:uiPriority w:val="99"/>
    <w:semiHidden/>
    <w:unhideWhenUsed/>
    <w:rsid w:val="00521945"/>
    <w:rPr>
      <w:b/>
      <w:bCs/>
    </w:rPr>
  </w:style>
  <w:style w:type="character" w:customStyle="1" w:styleId="ZadevapripombeZnak">
    <w:name w:val="Zadeva pripombe Znak"/>
    <w:basedOn w:val="PripombabesediloZnak"/>
    <w:link w:val="Zadevapripombe"/>
    <w:uiPriority w:val="99"/>
    <w:semiHidden/>
    <w:rsid w:val="00521945"/>
    <w:rPr>
      <w:b/>
      <w:bCs/>
      <w:sz w:val="20"/>
      <w:szCs w:val="20"/>
    </w:rPr>
  </w:style>
  <w:style w:type="paragraph" w:styleId="Besedilooblaka">
    <w:name w:val="Balloon Text"/>
    <w:basedOn w:val="Navaden"/>
    <w:link w:val="BesedilooblakaZnak"/>
    <w:uiPriority w:val="99"/>
    <w:semiHidden/>
    <w:unhideWhenUsed/>
    <w:rsid w:val="0052194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21945"/>
    <w:rPr>
      <w:rFonts w:ascii="Tahoma" w:hAnsi="Tahoma" w:cs="Tahoma"/>
      <w:sz w:val="16"/>
      <w:szCs w:val="16"/>
    </w:rPr>
  </w:style>
  <w:style w:type="paragraph" w:styleId="Navadensplet">
    <w:name w:val="Normal (Web)"/>
    <w:basedOn w:val="Navaden"/>
    <w:uiPriority w:val="99"/>
    <w:semiHidden/>
    <w:unhideWhenUsed/>
    <w:rsid w:val="0056474A"/>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818810">
      <w:bodyDiv w:val="1"/>
      <w:marLeft w:val="0"/>
      <w:marRight w:val="0"/>
      <w:marTop w:val="0"/>
      <w:marBottom w:val="0"/>
      <w:divBdr>
        <w:top w:val="none" w:sz="0" w:space="0" w:color="auto"/>
        <w:left w:val="none" w:sz="0" w:space="0" w:color="auto"/>
        <w:bottom w:val="none" w:sz="0" w:space="0" w:color="auto"/>
        <w:right w:val="none" w:sz="0" w:space="0" w:color="auto"/>
      </w:divBdr>
    </w:div>
    <w:div w:id="184223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drzavni-organi/ministrstva/ministrstvo-za-kmetijstvo-gozdarstvo-in-prehrano/o-ministrstvu/" TargetMode="External"/><Relationship Id="rId3" Type="http://schemas.openxmlformats.org/officeDocument/2006/relationships/settings" Target="settings.xml"/><Relationship Id="rId7" Type="http://schemas.openxmlformats.org/officeDocument/2006/relationships/hyperlink" Target="https://www.program-podezelja.si/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food-farming-fisheries/key-policies/common-agricultural-policy/rural-developmen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1108</Words>
  <Characters>6316</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dc:creator>
  <cp:lastModifiedBy>Irena Friškovec</cp:lastModifiedBy>
  <cp:revision>7</cp:revision>
  <dcterms:created xsi:type="dcterms:W3CDTF">2024-02-15T09:32:00Z</dcterms:created>
  <dcterms:modified xsi:type="dcterms:W3CDTF">2024-02-15T09:49:00Z</dcterms:modified>
</cp:coreProperties>
</file>