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DE8" w:rsidRPr="00515DCF" w:rsidRDefault="00674CCD">
      <w:pPr>
        <w:rPr>
          <w:rFonts w:ascii="Arial" w:hAnsi="Arial" w:cs="Arial"/>
          <w:b/>
          <w:bCs/>
          <w:sz w:val="28"/>
          <w:szCs w:val="28"/>
        </w:rPr>
      </w:pPr>
      <w:r w:rsidRPr="00515DCF">
        <w:rPr>
          <w:rFonts w:ascii="Arial" w:hAnsi="Arial" w:cs="Arial"/>
          <w:b/>
          <w:bCs/>
          <w:sz w:val="28"/>
          <w:szCs w:val="28"/>
        </w:rPr>
        <w:t>Zahteve pogojenosti</w:t>
      </w:r>
      <w:r w:rsidR="002270D5" w:rsidRPr="00515DCF">
        <w:rPr>
          <w:rFonts w:ascii="Arial" w:hAnsi="Arial" w:cs="Arial"/>
          <w:b/>
          <w:bCs/>
          <w:sz w:val="28"/>
          <w:szCs w:val="28"/>
        </w:rPr>
        <w:t xml:space="preserve">, ki se nanašajo na </w:t>
      </w:r>
      <w:r w:rsidR="00BC796D" w:rsidRPr="00515DCF">
        <w:rPr>
          <w:rFonts w:ascii="Arial" w:hAnsi="Arial" w:cs="Arial"/>
          <w:b/>
          <w:bCs/>
          <w:sz w:val="28"/>
          <w:szCs w:val="28"/>
        </w:rPr>
        <w:t>dobrobit</w:t>
      </w:r>
      <w:r w:rsidR="002270D5" w:rsidRPr="00515DCF">
        <w:rPr>
          <w:rFonts w:ascii="Arial" w:hAnsi="Arial" w:cs="Arial"/>
          <w:b/>
          <w:bCs/>
          <w:sz w:val="28"/>
          <w:szCs w:val="28"/>
        </w:rPr>
        <w:t xml:space="preserve"> </w:t>
      </w:r>
      <w:r w:rsidR="00BC796D" w:rsidRPr="00515DCF">
        <w:rPr>
          <w:rFonts w:ascii="Arial" w:hAnsi="Arial" w:cs="Arial"/>
          <w:b/>
          <w:bCs/>
          <w:sz w:val="28"/>
          <w:szCs w:val="28"/>
        </w:rPr>
        <w:t>telet</w:t>
      </w:r>
    </w:p>
    <w:p w:rsidR="002F1A20" w:rsidRDefault="002F1A20" w:rsidP="003F7C25">
      <w:pPr>
        <w:jc w:val="both"/>
        <w:rPr>
          <w:rFonts w:ascii="Arial" w:hAnsi="Arial" w:cs="Arial"/>
        </w:rPr>
      </w:pPr>
    </w:p>
    <w:p w:rsidR="002674D0" w:rsidRDefault="00326DE8" w:rsidP="003F7C25">
      <w:pPr>
        <w:jc w:val="both"/>
        <w:rPr>
          <w:rFonts w:ascii="Arial" w:hAnsi="Arial" w:cs="Arial"/>
        </w:rPr>
      </w:pPr>
      <w:r w:rsidRPr="00515DCF">
        <w:rPr>
          <w:rFonts w:ascii="Arial" w:hAnsi="Arial" w:cs="Arial"/>
        </w:rPr>
        <w:t xml:space="preserve">Pogojenost je obsežen nabor obveznih pravil oz. standardov, ki smo jih do preteklega programskega obdobja poznali pod nazivom navzkrižna skladnost in je razdeljena na dva sklopa: dobri kmetijski </w:t>
      </w:r>
      <w:proofErr w:type="spellStart"/>
      <w:r w:rsidRPr="00515DCF">
        <w:rPr>
          <w:rFonts w:ascii="Arial" w:hAnsi="Arial" w:cs="Arial"/>
        </w:rPr>
        <w:t>okol</w:t>
      </w:r>
      <w:r w:rsidR="00A74498">
        <w:rPr>
          <w:rFonts w:ascii="Arial" w:hAnsi="Arial" w:cs="Arial"/>
        </w:rPr>
        <w:t>j</w:t>
      </w:r>
      <w:r w:rsidRPr="00515DCF">
        <w:rPr>
          <w:rFonts w:ascii="Arial" w:hAnsi="Arial" w:cs="Arial"/>
        </w:rPr>
        <w:t>ski</w:t>
      </w:r>
      <w:proofErr w:type="spellEnd"/>
      <w:r w:rsidRPr="00515DCF">
        <w:rPr>
          <w:rFonts w:ascii="Arial" w:hAnsi="Arial" w:cs="Arial"/>
        </w:rPr>
        <w:t xml:space="preserve"> pogoji (DKOP) z 9 standardi in na predpisane zahteve ravnanja (PZR) z 11 standardi. </w:t>
      </w:r>
      <w:r w:rsidR="00674CCD" w:rsidRPr="00515DCF">
        <w:rPr>
          <w:rFonts w:ascii="Arial" w:hAnsi="Arial" w:cs="Arial"/>
        </w:rPr>
        <w:t>Osredotoča se na sledeča področja: podnebje in okolje, vključno z vodo, tlemi in biotsko raznovrstnostjo ekosistemov, javno zdravje in zdravje rastlin ter dobrobit živali.</w:t>
      </w:r>
      <w:r w:rsidR="003F7C25" w:rsidRPr="00515DCF">
        <w:rPr>
          <w:rFonts w:ascii="Arial" w:hAnsi="Arial" w:cs="Arial"/>
        </w:rPr>
        <w:t xml:space="preserve"> </w:t>
      </w:r>
    </w:p>
    <w:p w:rsidR="003E78B8" w:rsidRPr="00515DCF" w:rsidRDefault="003F7C25" w:rsidP="003F7C25">
      <w:pPr>
        <w:jc w:val="both"/>
        <w:rPr>
          <w:rFonts w:ascii="Arial" w:hAnsi="Arial" w:cs="Arial"/>
        </w:rPr>
      </w:pPr>
      <w:r w:rsidRPr="00515DCF">
        <w:rPr>
          <w:rFonts w:ascii="Arial" w:hAnsi="Arial" w:cs="Arial"/>
        </w:rPr>
        <w:t>Zavezanci za izpolnjevanje teh standardov so vsi vlagatelji zahtevkov za neposredna plačila, za intervencije KOPOP, LOPS, EK, DŽ, Habitatni tipi in vrste na Natura 2000 ter vsi tisti, ki prejemajo plačilo OMD (za območja z naravnimi ali drugimi posebnimi omejitvami).</w:t>
      </w:r>
    </w:p>
    <w:p w:rsidR="00BC796D" w:rsidRPr="00515DCF" w:rsidRDefault="002270D5" w:rsidP="00BC796D">
      <w:pPr>
        <w:jc w:val="both"/>
        <w:rPr>
          <w:rFonts w:ascii="Arial" w:hAnsi="Arial" w:cs="Arial"/>
        </w:rPr>
      </w:pPr>
      <w:r w:rsidRPr="00515DCF">
        <w:rPr>
          <w:rFonts w:ascii="Arial" w:hAnsi="Arial" w:cs="Arial"/>
        </w:rPr>
        <w:t xml:space="preserve">O nekaterih standardih  DKOP in PZR sem že pisala, tokrat se želim posvetiti </w:t>
      </w:r>
      <w:r w:rsidR="00675F12" w:rsidRPr="00515DCF">
        <w:rPr>
          <w:rFonts w:ascii="Arial" w:hAnsi="Arial" w:cs="Arial"/>
        </w:rPr>
        <w:t xml:space="preserve">devetnajstim </w:t>
      </w:r>
      <w:r w:rsidRPr="00515DCF">
        <w:rPr>
          <w:rFonts w:ascii="Arial" w:hAnsi="Arial" w:cs="Arial"/>
        </w:rPr>
        <w:t>zahtevam</w:t>
      </w:r>
      <w:r w:rsidR="00BC796D" w:rsidRPr="00515DCF">
        <w:rPr>
          <w:rFonts w:ascii="Arial" w:hAnsi="Arial" w:cs="Arial"/>
        </w:rPr>
        <w:t xml:space="preserve"> </w:t>
      </w:r>
      <w:r w:rsidR="00BC796D" w:rsidRPr="00515DCF">
        <w:rPr>
          <w:rFonts w:ascii="Arial" w:hAnsi="Arial" w:cs="Arial"/>
          <w:b/>
          <w:bCs/>
        </w:rPr>
        <w:t>PZR 9</w:t>
      </w:r>
      <w:r w:rsidR="00BC796D" w:rsidRPr="00515DCF">
        <w:rPr>
          <w:rFonts w:ascii="Arial" w:hAnsi="Arial" w:cs="Arial"/>
        </w:rPr>
        <w:t xml:space="preserve">, ki se nanašajo na </w:t>
      </w:r>
      <w:r w:rsidR="00BC796D" w:rsidRPr="002674D0">
        <w:rPr>
          <w:rFonts w:ascii="Arial" w:hAnsi="Arial" w:cs="Arial"/>
          <w:b/>
          <w:bCs/>
        </w:rPr>
        <w:t>dobrobit telet</w:t>
      </w:r>
      <w:r w:rsidR="00BC796D" w:rsidRPr="00515DCF">
        <w:rPr>
          <w:rFonts w:ascii="Arial" w:hAnsi="Arial" w:cs="Arial"/>
        </w:rPr>
        <w:t>.</w:t>
      </w:r>
    </w:p>
    <w:p w:rsidR="000F0377" w:rsidRPr="00515DCF" w:rsidRDefault="000F0377" w:rsidP="000F0377">
      <w:pPr>
        <w:pStyle w:val="Odstavekseznama"/>
        <w:numPr>
          <w:ilvl w:val="0"/>
          <w:numId w:val="1"/>
        </w:numPr>
        <w:jc w:val="both"/>
        <w:rPr>
          <w:rFonts w:ascii="Arial" w:hAnsi="Arial" w:cs="Arial"/>
        </w:rPr>
      </w:pPr>
      <w:r w:rsidRPr="00515DCF">
        <w:rPr>
          <w:rFonts w:ascii="Arial" w:hAnsi="Arial" w:cs="Arial"/>
        </w:rPr>
        <w:t>Če so teleta do</w:t>
      </w:r>
      <w:r w:rsidR="00515DCF" w:rsidRPr="00515DCF">
        <w:rPr>
          <w:rFonts w:ascii="Arial" w:hAnsi="Arial" w:cs="Arial"/>
        </w:rPr>
        <w:t xml:space="preserve"> </w:t>
      </w:r>
      <w:r w:rsidRPr="00515DCF">
        <w:rPr>
          <w:rFonts w:ascii="Arial" w:hAnsi="Arial" w:cs="Arial"/>
        </w:rPr>
        <w:t>8 tednov starosti nameščena posamezno, imajo posamezni boksi za zdrava teleta take pregrade, da se teleta med seboj vidijo, zaznavajo in dotikajo ter ustrezajo predpisani širini in dolžini (ne velja za gospodarstva, ki imajo na dan pregleda manj kot šest telet in sesna teleta, ki so ob materi). Teleta, mlajša od osem tednov, so lahko nameščena v skupinah (</w:t>
      </w:r>
      <w:r w:rsidRPr="00D42591">
        <w:rPr>
          <w:rFonts w:ascii="Arial" w:hAnsi="Arial" w:cs="Arial"/>
          <w:i/>
          <w:iCs/>
        </w:rPr>
        <w:t>Zahteva 101</w:t>
      </w:r>
      <w:r w:rsidRPr="00515DCF">
        <w:rPr>
          <w:rFonts w:ascii="Arial" w:hAnsi="Arial" w:cs="Arial"/>
        </w:rPr>
        <w:t xml:space="preserve">). </w:t>
      </w:r>
    </w:p>
    <w:p w:rsidR="000F0377" w:rsidRPr="00515DCF" w:rsidRDefault="000F0377" w:rsidP="000F0377">
      <w:pPr>
        <w:pStyle w:val="Odstavekseznama"/>
        <w:numPr>
          <w:ilvl w:val="0"/>
          <w:numId w:val="1"/>
        </w:numPr>
        <w:jc w:val="both"/>
        <w:rPr>
          <w:rFonts w:ascii="Arial" w:hAnsi="Arial" w:cs="Arial"/>
        </w:rPr>
      </w:pPr>
      <w:r w:rsidRPr="00515DCF">
        <w:rPr>
          <w:rFonts w:ascii="Arial" w:hAnsi="Arial" w:cs="Arial"/>
        </w:rPr>
        <w:t>Teleta, starejša od osem tednov, morajo biti nameščena v skupinah. Če so teleta zaradi zdravja ali vedenja izolirana, posamezni boksi ustrezajo predpisani širini in dolžini (ne velja za gospodarstva, ki imajo na dan pregleda manj kot šest telet in sesna teleta, ki so ob materi) (</w:t>
      </w:r>
      <w:r w:rsidRPr="00D42591">
        <w:rPr>
          <w:rFonts w:ascii="Arial" w:hAnsi="Arial" w:cs="Arial"/>
          <w:i/>
          <w:iCs/>
        </w:rPr>
        <w:t>Zahteva 102</w:t>
      </w:r>
      <w:r w:rsidRPr="00515DCF">
        <w:rPr>
          <w:rFonts w:ascii="Arial" w:hAnsi="Arial" w:cs="Arial"/>
        </w:rPr>
        <w:t xml:space="preserve">). </w:t>
      </w:r>
    </w:p>
    <w:p w:rsidR="000F0377" w:rsidRPr="00515DCF" w:rsidRDefault="000F0377" w:rsidP="000F0377">
      <w:pPr>
        <w:pStyle w:val="Odstavekseznama"/>
        <w:numPr>
          <w:ilvl w:val="0"/>
          <w:numId w:val="1"/>
        </w:numPr>
        <w:jc w:val="both"/>
        <w:rPr>
          <w:rFonts w:ascii="Arial" w:hAnsi="Arial" w:cs="Arial"/>
        </w:rPr>
      </w:pPr>
      <w:r w:rsidRPr="00515DCF">
        <w:rPr>
          <w:rFonts w:ascii="Arial" w:hAnsi="Arial" w:cs="Arial"/>
        </w:rPr>
        <w:t xml:space="preserve">Vsa teleta v skupini imajo dovolj prostora, da se brez težav obračajo, vstajajo in legajo ter imajo na voljo minimalno neovirano talno površino glede na težo (1,5 m² za tele z živo maso pod 150 kg, najmanj 1,7 m² za tele z živo maso 150 kg </w:t>
      </w:r>
      <w:r w:rsidR="002674D0">
        <w:rPr>
          <w:rFonts w:ascii="Arial" w:hAnsi="Arial" w:cs="Arial"/>
        </w:rPr>
        <w:t>do</w:t>
      </w:r>
      <w:r w:rsidRPr="00515DCF">
        <w:rPr>
          <w:rFonts w:ascii="Arial" w:hAnsi="Arial" w:cs="Arial"/>
        </w:rPr>
        <w:t xml:space="preserve"> 220 kg ter najmanj 1,8 m² za tele z živo maso 220 ali več kg); ne velja za gospodarstva, ki imajo na dan pregleda manj kot šest telet, in sesna teleta, ki so ob materi (</w:t>
      </w:r>
      <w:r w:rsidRPr="00D42591">
        <w:rPr>
          <w:rFonts w:ascii="Arial" w:hAnsi="Arial" w:cs="Arial"/>
          <w:i/>
          <w:iCs/>
        </w:rPr>
        <w:t>Zahteva 103</w:t>
      </w:r>
      <w:r w:rsidRPr="00515DCF">
        <w:rPr>
          <w:rFonts w:ascii="Arial" w:hAnsi="Arial" w:cs="Arial"/>
        </w:rPr>
        <w:t xml:space="preserve">). </w:t>
      </w:r>
    </w:p>
    <w:p w:rsidR="00515DCF" w:rsidRDefault="000F0377" w:rsidP="000F0377">
      <w:pPr>
        <w:pStyle w:val="Odstavekseznama"/>
        <w:numPr>
          <w:ilvl w:val="0"/>
          <w:numId w:val="1"/>
        </w:numPr>
        <w:jc w:val="both"/>
        <w:rPr>
          <w:rFonts w:ascii="Arial" w:hAnsi="Arial" w:cs="Arial"/>
        </w:rPr>
      </w:pPr>
      <w:r w:rsidRPr="00515DCF">
        <w:rPr>
          <w:rFonts w:ascii="Arial" w:hAnsi="Arial" w:cs="Arial"/>
        </w:rPr>
        <w:t>Objekti, boksi in oprema so iz materialov, ki ne povzročajo poškodb in niso škodljivi za teleta. Materiali morajo biti dovolj odporni in primerni za enostavno čiščenje in razkuževanje (</w:t>
      </w:r>
      <w:r w:rsidRPr="00D42591">
        <w:rPr>
          <w:rFonts w:ascii="Arial" w:hAnsi="Arial" w:cs="Arial"/>
          <w:i/>
          <w:iCs/>
        </w:rPr>
        <w:t>Zahteva 104</w:t>
      </w:r>
      <w:r w:rsidRPr="00515DCF">
        <w:rPr>
          <w:rFonts w:ascii="Arial" w:hAnsi="Arial" w:cs="Arial"/>
        </w:rPr>
        <w:t xml:space="preserve">). </w:t>
      </w:r>
    </w:p>
    <w:p w:rsidR="00713378" w:rsidRPr="00515DCF" w:rsidRDefault="00713378" w:rsidP="00713378">
      <w:pPr>
        <w:pStyle w:val="Odstavekseznama"/>
        <w:numPr>
          <w:ilvl w:val="0"/>
          <w:numId w:val="1"/>
        </w:numPr>
        <w:jc w:val="both"/>
        <w:rPr>
          <w:rFonts w:ascii="Arial" w:hAnsi="Arial" w:cs="Arial"/>
        </w:rPr>
      </w:pPr>
      <w:r w:rsidRPr="00515DCF">
        <w:rPr>
          <w:rFonts w:ascii="Arial" w:hAnsi="Arial" w:cs="Arial"/>
        </w:rPr>
        <w:t>Tla teletom ne povzročajo poškodb, bolezni in neugodja. Vsa teleta imajo neomejen dostop do ležišča, ki je udobno, čisto, suho in ne vpliva škodljivo na teleta (</w:t>
      </w:r>
      <w:r w:rsidRPr="00D42591">
        <w:rPr>
          <w:rFonts w:ascii="Arial" w:hAnsi="Arial" w:cs="Arial"/>
          <w:i/>
          <w:iCs/>
        </w:rPr>
        <w:t>Zahteva 105</w:t>
      </w:r>
      <w:r w:rsidRPr="00515DCF">
        <w:rPr>
          <w:rFonts w:ascii="Arial" w:hAnsi="Arial" w:cs="Arial"/>
        </w:rPr>
        <w:t xml:space="preserve">). </w:t>
      </w:r>
    </w:p>
    <w:p w:rsidR="00713378" w:rsidRPr="00515DCF" w:rsidRDefault="00713378" w:rsidP="00713378">
      <w:pPr>
        <w:pStyle w:val="Odstavekseznama"/>
        <w:numPr>
          <w:ilvl w:val="0"/>
          <w:numId w:val="1"/>
        </w:numPr>
        <w:jc w:val="both"/>
        <w:rPr>
          <w:rFonts w:ascii="Arial" w:hAnsi="Arial" w:cs="Arial"/>
        </w:rPr>
      </w:pPr>
      <w:r w:rsidRPr="00515DCF">
        <w:rPr>
          <w:rFonts w:ascii="Arial" w:hAnsi="Arial" w:cs="Arial"/>
        </w:rPr>
        <w:t>Električna napeljava in oprema sta urejeni tako, da preboj elektrike na teleta ni mogoč (preprečeni elektrošoki) (</w:t>
      </w:r>
      <w:r w:rsidRPr="00D42591">
        <w:rPr>
          <w:rFonts w:ascii="Arial" w:hAnsi="Arial" w:cs="Arial"/>
          <w:i/>
          <w:iCs/>
        </w:rPr>
        <w:t>Zahteva 106).</w:t>
      </w:r>
      <w:r w:rsidRPr="00515DCF">
        <w:rPr>
          <w:rFonts w:ascii="Arial" w:hAnsi="Arial" w:cs="Arial"/>
        </w:rPr>
        <w:t xml:space="preserve"> </w:t>
      </w:r>
    </w:p>
    <w:p w:rsidR="00713378" w:rsidRPr="00713378" w:rsidRDefault="00713378" w:rsidP="00713378">
      <w:pPr>
        <w:jc w:val="both"/>
        <w:rPr>
          <w:rFonts w:ascii="Arial" w:hAnsi="Arial" w:cs="Arial"/>
        </w:rPr>
      </w:pPr>
    </w:p>
    <w:p w:rsidR="00F60834" w:rsidRDefault="00F60834" w:rsidP="00F60834">
      <w:pPr>
        <w:pStyle w:val="Navadensplet"/>
        <w:jc w:val="center"/>
      </w:pPr>
      <w:r>
        <w:rPr>
          <w:noProof/>
        </w:rPr>
        <w:lastRenderedPageBreak/>
        <w:drawing>
          <wp:inline distT="0" distB="0" distL="0" distR="0">
            <wp:extent cx="4088005" cy="3002508"/>
            <wp:effectExtent l="0" t="0" r="8255" b="7620"/>
            <wp:docPr id="66688366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9283" b="20957"/>
                    <a:stretch>
                      <a:fillRect/>
                    </a:stretch>
                  </pic:blipFill>
                  <pic:spPr bwMode="auto">
                    <a:xfrm>
                      <a:off x="0" y="0"/>
                      <a:ext cx="4099999" cy="3011317"/>
                    </a:xfrm>
                    <a:prstGeom prst="rect">
                      <a:avLst/>
                    </a:prstGeom>
                    <a:noFill/>
                    <a:ln>
                      <a:noFill/>
                    </a:ln>
                    <a:extLst>
                      <a:ext uri="{53640926-AAD7-44D8-BBD7-CCE9431645EC}">
                        <a14:shadowObscured xmlns:a14="http://schemas.microsoft.com/office/drawing/2010/main"/>
                      </a:ext>
                    </a:extLst>
                  </pic:spPr>
                </pic:pic>
              </a:graphicData>
            </a:graphic>
          </wp:inline>
        </w:drawing>
      </w:r>
    </w:p>
    <w:p w:rsidR="00515DCF" w:rsidRPr="000A4409" w:rsidRDefault="00515DCF" w:rsidP="00515DCF">
      <w:pPr>
        <w:ind w:left="708" w:firstLine="708"/>
        <w:jc w:val="both"/>
        <w:rPr>
          <w:rFonts w:ascii="Arial" w:hAnsi="Arial" w:cs="Arial"/>
          <w:sz w:val="22"/>
          <w:szCs w:val="22"/>
        </w:rPr>
      </w:pPr>
      <w:r w:rsidRPr="000A4409">
        <w:rPr>
          <w:rFonts w:ascii="Arial" w:hAnsi="Arial" w:cs="Arial"/>
          <w:sz w:val="22"/>
          <w:szCs w:val="22"/>
        </w:rPr>
        <w:t>Slika 1: Primerno urejen boks za teleta</w:t>
      </w:r>
    </w:p>
    <w:p w:rsidR="00515DCF" w:rsidRPr="00515DCF" w:rsidRDefault="000F0377" w:rsidP="000F0377">
      <w:pPr>
        <w:pStyle w:val="Odstavekseznama"/>
        <w:numPr>
          <w:ilvl w:val="0"/>
          <w:numId w:val="1"/>
        </w:numPr>
        <w:jc w:val="both"/>
        <w:rPr>
          <w:rFonts w:ascii="Arial" w:hAnsi="Arial" w:cs="Arial"/>
        </w:rPr>
      </w:pPr>
      <w:r w:rsidRPr="00515DCF">
        <w:rPr>
          <w:rFonts w:ascii="Arial" w:hAnsi="Arial" w:cs="Arial"/>
        </w:rPr>
        <w:t>Zahtevi po zračenju ustreza pogoj, da so 1/20 talne površine odprtine v steni (okna in vrata) ali umetno zračenje, primerno vrsti živali (</w:t>
      </w:r>
      <w:r w:rsidRPr="00D42591">
        <w:rPr>
          <w:rFonts w:ascii="Arial" w:hAnsi="Arial" w:cs="Arial"/>
          <w:i/>
          <w:iCs/>
        </w:rPr>
        <w:t>Zahteva 107</w:t>
      </w:r>
      <w:r w:rsidRPr="00515DCF">
        <w:rPr>
          <w:rFonts w:ascii="Arial" w:hAnsi="Arial" w:cs="Arial"/>
        </w:rPr>
        <w:t xml:space="preserve">). </w:t>
      </w:r>
    </w:p>
    <w:p w:rsidR="00A04532" w:rsidRDefault="000F0377" w:rsidP="002674D0">
      <w:pPr>
        <w:pStyle w:val="Odstavekseznama"/>
        <w:numPr>
          <w:ilvl w:val="0"/>
          <w:numId w:val="1"/>
        </w:numPr>
        <w:jc w:val="both"/>
        <w:rPr>
          <w:rFonts w:ascii="Arial" w:hAnsi="Arial" w:cs="Arial"/>
        </w:rPr>
      </w:pPr>
      <w:r w:rsidRPr="00A04532">
        <w:rPr>
          <w:rFonts w:ascii="Arial" w:hAnsi="Arial" w:cs="Arial"/>
        </w:rPr>
        <w:t>Vso avtomatsko ali mehansko opremo, nujno za zdravje in dobro počutje telet, je treba pregledati najmanj enkrat na dan. Nepravilnosti se nemudoma odpravijo oziroma se sprejmejo ustrezni ukrepi za varovanje zdravja in dobrega počutja telet. Kadar sta zdravje in dobrobit telet odvisna od umetnega prezračevanja, je potrebno zagotoviti alarmni sistem, ki opozarja na okvare in ustrezen rezervni sistem za zagotavljanje zadostnega kroženja zraka. Alarmni sistem je treba redno preizkušati (</w:t>
      </w:r>
      <w:r w:rsidRPr="00D42591">
        <w:rPr>
          <w:rFonts w:ascii="Arial" w:hAnsi="Arial" w:cs="Arial"/>
          <w:i/>
          <w:iCs/>
        </w:rPr>
        <w:t>Zahteva 108</w:t>
      </w:r>
      <w:r w:rsidRPr="00A04532">
        <w:rPr>
          <w:rFonts w:ascii="Arial" w:hAnsi="Arial" w:cs="Arial"/>
        </w:rPr>
        <w:t xml:space="preserve">). </w:t>
      </w:r>
    </w:p>
    <w:p w:rsidR="00A04532" w:rsidRPr="00A04532" w:rsidRDefault="000F0377" w:rsidP="002674D0">
      <w:pPr>
        <w:pStyle w:val="Odstavekseznama"/>
        <w:numPr>
          <w:ilvl w:val="0"/>
          <w:numId w:val="1"/>
        </w:numPr>
        <w:jc w:val="both"/>
        <w:rPr>
          <w:rFonts w:ascii="Arial" w:hAnsi="Arial" w:cs="Arial"/>
        </w:rPr>
      </w:pPr>
      <w:r w:rsidRPr="00A04532">
        <w:rPr>
          <w:rFonts w:ascii="Arial" w:hAnsi="Arial" w:cs="Arial"/>
        </w:rPr>
        <w:t xml:space="preserve">Teleta v objektih ne smejo biti v stalni temi. Pri naravni osvetlitvi so 1/20 talne površine odprtine v steni (okna in vrata). Pri umetni osvetlitvi je zagotovljenih 80 luksov. </w:t>
      </w:r>
      <w:r w:rsidR="002674D0" w:rsidRPr="00A04532">
        <w:rPr>
          <w:rFonts w:ascii="Arial" w:hAnsi="Arial" w:cs="Arial"/>
        </w:rPr>
        <w:t xml:space="preserve">Če je površina oken in vrat premajhna, je treba dodati umetno svetlobo. Luči morajo v tem primeru obvezno goreti od 9. do 17. ure. </w:t>
      </w:r>
      <w:r w:rsidRPr="00A04532">
        <w:rPr>
          <w:rFonts w:ascii="Arial" w:hAnsi="Arial" w:cs="Arial"/>
        </w:rPr>
        <w:t xml:space="preserve">Na voljo </w:t>
      </w:r>
      <w:r w:rsidR="00A04532">
        <w:rPr>
          <w:rFonts w:ascii="Arial" w:hAnsi="Arial" w:cs="Arial"/>
        </w:rPr>
        <w:t>mora biti</w:t>
      </w:r>
      <w:r w:rsidRPr="00A04532">
        <w:rPr>
          <w:rFonts w:ascii="Arial" w:hAnsi="Arial" w:cs="Arial"/>
        </w:rPr>
        <w:t xml:space="preserve"> dovolj močan vir svetlobe, ki omogoča pregled telet ob vsakem času (</w:t>
      </w:r>
      <w:r w:rsidRPr="00D42591">
        <w:rPr>
          <w:rFonts w:ascii="Arial" w:hAnsi="Arial" w:cs="Arial"/>
          <w:i/>
          <w:iCs/>
        </w:rPr>
        <w:t>Zahteva 109</w:t>
      </w:r>
      <w:r w:rsidRPr="00A04532">
        <w:rPr>
          <w:rFonts w:ascii="Arial" w:hAnsi="Arial" w:cs="Arial"/>
        </w:rPr>
        <w:t>).</w:t>
      </w:r>
    </w:p>
    <w:p w:rsidR="000F0377" w:rsidRPr="00515DCF" w:rsidRDefault="000F0377" w:rsidP="000F0377">
      <w:pPr>
        <w:pStyle w:val="Odstavekseznama"/>
        <w:numPr>
          <w:ilvl w:val="0"/>
          <w:numId w:val="1"/>
        </w:numPr>
        <w:jc w:val="both"/>
        <w:rPr>
          <w:rFonts w:ascii="Arial" w:hAnsi="Arial" w:cs="Arial"/>
        </w:rPr>
      </w:pPr>
      <w:r w:rsidRPr="00515DCF">
        <w:rPr>
          <w:rFonts w:ascii="Arial" w:hAnsi="Arial" w:cs="Arial"/>
        </w:rPr>
        <w:t xml:space="preserve">Vsa teleta v objektu so vsaj dvakrat dnevno pod nadzorom skrbnika. Vsa teleta, ki so nameščena zunaj objekta, so vsaj enkrat dnevno pod nadzorom skrbnika. Teleta, ki kažejo znake bolezni ali poškodbe, se takoj ustrezno zdravijo, pri čemer se za vsako tele, ki se na oskrbo skrbnika ne odziva, čim prej pokliče veterinarja. Zagotovljena mora biti ločena namestitev bolnih, poškodovanih ali onemoglih telet v boksih z </w:t>
      </w:r>
      <w:proofErr w:type="spellStart"/>
      <w:r w:rsidRPr="00515DCF">
        <w:rPr>
          <w:rFonts w:ascii="Arial" w:hAnsi="Arial" w:cs="Arial"/>
        </w:rPr>
        <w:t>nastil</w:t>
      </w:r>
      <w:r w:rsidR="002674D0">
        <w:rPr>
          <w:rFonts w:ascii="Arial" w:hAnsi="Arial" w:cs="Arial"/>
        </w:rPr>
        <w:t>je</w:t>
      </w:r>
      <w:r w:rsidRPr="00515DCF">
        <w:rPr>
          <w:rFonts w:ascii="Arial" w:hAnsi="Arial" w:cs="Arial"/>
        </w:rPr>
        <w:t>m</w:t>
      </w:r>
      <w:proofErr w:type="spellEnd"/>
      <w:r w:rsidRPr="00515DCF">
        <w:rPr>
          <w:rFonts w:ascii="Arial" w:hAnsi="Arial" w:cs="Arial"/>
        </w:rPr>
        <w:t xml:space="preserve"> (</w:t>
      </w:r>
      <w:r w:rsidRPr="00D42591">
        <w:rPr>
          <w:rFonts w:ascii="Arial" w:hAnsi="Arial" w:cs="Arial"/>
          <w:i/>
          <w:iCs/>
        </w:rPr>
        <w:t>Zahteva 110</w:t>
      </w:r>
      <w:r w:rsidRPr="00515DCF">
        <w:rPr>
          <w:rFonts w:ascii="Arial" w:hAnsi="Arial" w:cs="Arial"/>
        </w:rPr>
        <w:t>).</w:t>
      </w:r>
    </w:p>
    <w:p w:rsidR="00515DCF" w:rsidRDefault="000F0377" w:rsidP="00515DCF">
      <w:pPr>
        <w:pStyle w:val="Odstavekseznama"/>
        <w:numPr>
          <w:ilvl w:val="0"/>
          <w:numId w:val="1"/>
        </w:numPr>
        <w:jc w:val="both"/>
        <w:rPr>
          <w:rFonts w:ascii="Arial" w:hAnsi="Arial" w:cs="Arial"/>
        </w:rPr>
      </w:pPr>
      <w:r w:rsidRPr="00515DCF">
        <w:rPr>
          <w:rFonts w:ascii="Arial" w:hAnsi="Arial" w:cs="Arial"/>
        </w:rPr>
        <w:t>Teletom je zagotovljena primerna svoboda gibanja, če so razmere v boksu vsaj take, da nemoteno legajo, vstajajo, se obračajo in opravljajo fiziološke potrebe</w:t>
      </w:r>
      <w:r w:rsidR="00A04532">
        <w:rPr>
          <w:rFonts w:ascii="Arial" w:hAnsi="Arial" w:cs="Arial"/>
        </w:rPr>
        <w:t xml:space="preserve">. Ležalni boksi morajo biti nastlani, pri krmilni mizi mora biti dovolj mest in pri </w:t>
      </w:r>
      <w:proofErr w:type="spellStart"/>
      <w:r w:rsidR="00A04532">
        <w:rPr>
          <w:rFonts w:ascii="Arial" w:hAnsi="Arial" w:cs="Arial"/>
        </w:rPr>
        <w:t>napajalih</w:t>
      </w:r>
      <w:proofErr w:type="spellEnd"/>
      <w:r w:rsidR="00A04532">
        <w:rPr>
          <w:rFonts w:ascii="Arial" w:hAnsi="Arial" w:cs="Arial"/>
        </w:rPr>
        <w:t xml:space="preserve"> dovolj cucljev za vsa teleta</w:t>
      </w:r>
      <w:r w:rsidRPr="00515DCF">
        <w:rPr>
          <w:rFonts w:ascii="Arial" w:hAnsi="Arial" w:cs="Arial"/>
        </w:rPr>
        <w:t xml:space="preserve"> (</w:t>
      </w:r>
      <w:r w:rsidRPr="00D42591">
        <w:rPr>
          <w:rFonts w:ascii="Arial" w:hAnsi="Arial" w:cs="Arial"/>
          <w:i/>
          <w:iCs/>
        </w:rPr>
        <w:t>Zahteva 111</w:t>
      </w:r>
      <w:r w:rsidRPr="00515DCF">
        <w:rPr>
          <w:rFonts w:ascii="Arial" w:hAnsi="Arial" w:cs="Arial"/>
        </w:rPr>
        <w:t xml:space="preserve">). </w:t>
      </w:r>
    </w:p>
    <w:p w:rsidR="002F1A20" w:rsidRPr="002F1A20" w:rsidRDefault="002F1A20" w:rsidP="002F1A20">
      <w:pPr>
        <w:ind w:left="360"/>
        <w:jc w:val="both"/>
        <w:rPr>
          <w:rFonts w:ascii="Arial" w:hAnsi="Arial" w:cs="Arial"/>
        </w:rPr>
      </w:pPr>
    </w:p>
    <w:p w:rsidR="000A4409" w:rsidRPr="000A4409" w:rsidRDefault="000A4409" w:rsidP="002F1A20">
      <w:pPr>
        <w:pBdr>
          <w:top w:val="single" w:sz="4" w:space="1" w:color="auto"/>
          <w:left w:val="single" w:sz="4" w:space="4" w:color="auto"/>
          <w:bottom w:val="single" w:sz="4" w:space="1" w:color="auto"/>
          <w:right w:val="single" w:sz="4" w:space="4" w:color="auto"/>
        </w:pBdr>
        <w:shd w:val="clear" w:color="auto" w:fill="F2F2F2" w:themeFill="background1" w:themeFillShade="F2"/>
        <w:ind w:left="1276" w:right="1275"/>
        <w:jc w:val="both"/>
        <w:rPr>
          <w:rFonts w:ascii="Arial" w:hAnsi="Arial" w:cs="Arial"/>
          <w:i/>
          <w:iCs/>
        </w:rPr>
      </w:pPr>
      <w:r w:rsidRPr="000A4409">
        <w:rPr>
          <w:rFonts w:ascii="Arial" w:hAnsi="Arial" w:cs="Arial"/>
        </w:rPr>
        <w:lastRenderedPageBreak/>
        <w:t xml:space="preserve">    </w:t>
      </w:r>
      <w:r w:rsidRPr="000A4409">
        <w:rPr>
          <w:rFonts w:ascii="Arial" w:hAnsi="Arial" w:cs="Arial"/>
          <w:i/>
          <w:iCs/>
        </w:rPr>
        <w:t>Masa živali (kg)    Širina krmilnega mesta (m/žival)</w:t>
      </w:r>
    </w:p>
    <w:p w:rsidR="000A4409" w:rsidRPr="000A4409" w:rsidRDefault="000A4409" w:rsidP="002F1A20">
      <w:pPr>
        <w:pBdr>
          <w:top w:val="single" w:sz="4" w:space="1" w:color="auto"/>
          <w:left w:val="single" w:sz="4" w:space="4" w:color="auto"/>
          <w:bottom w:val="single" w:sz="4" w:space="1" w:color="auto"/>
          <w:right w:val="single" w:sz="4" w:space="4" w:color="auto"/>
        </w:pBdr>
        <w:shd w:val="clear" w:color="auto" w:fill="F2F2F2" w:themeFill="background1" w:themeFillShade="F2"/>
        <w:ind w:left="1276" w:right="1275"/>
        <w:jc w:val="both"/>
        <w:rPr>
          <w:rFonts w:ascii="Arial" w:hAnsi="Arial" w:cs="Arial"/>
          <w:i/>
          <w:iCs/>
        </w:rPr>
      </w:pPr>
      <w:r w:rsidRPr="000A4409">
        <w:rPr>
          <w:rFonts w:ascii="Arial" w:hAnsi="Arial" w:cs="Arial"/>
          <w:i/>
          <w:iCs/>
        </w:rPr>
        <w:tab/>
      </w:r>
      <w:r>
        <w:rPr>
          <w:rFonts w:ascii="Arial" w:hAnsi="Arial" w:cs="Arial"/>
          <w:i/>
          <w:iCs/>
        </w:rPr>
        <w:tab/>
      </w:r>
      <w:r w:rsidRPr="000A4409">
        <w:rPr>
          <w:rFonts w:ascii="Arial" w:hAnsi="Arial" w:cs="Arial"/>
          <w:i/>
          <w:iCs/>
        </w:rPr>
        <w:t>Do 180</w:t>
      </w:r>
      <w:r w:rsidRPr="000A4409">
        <w:rPr>
          <w:rFonts w:ascii="Arial" w:hAnsi="Arial" w:cs="Arial"/>
          <w:i/>
          <w:iCs/>
        </w:rPr>
        <w:tab/>
      </w:r>
      <w:r w:rsidRPr="000A4409">
        <w:rPr>
          <w:rFonts w:ascii="Arial" w:hAnsi="Arial" w:cs="Arial"/>
          <w:i/>
          <w:iCs/>
        </w:rPr>
        <w:tab/>
        <w:t>0,42</w:t>
      </w:r>
    </w:p>
    <w:p w:rsidR="000A4409" w:rsidRPr="000A4409" w:rsidRDefault="000A4409" w:rsidP="002F1A20">
      <w:pPr>
        <w:pBdr>
          <w:top w:val="single" w:sz="4" w:space="1" w:color="auto"/>
          <w:left w:val="single" w:sz="4" w:space="4" w:color="auto"/>
          <w:bottom w:val="single" w:sz="4" w:space="1" w:color="auto"/>
          <w:right w:val="single" w:sz="4" w:space="4" w:color="auto"/>
        </w:pBdr>
        <w:shd w:val="clear" w:color="auto" w:fill="F2F2F2" w:themeFill="background1" w:themeFillShade="F2"/>
        <w:ind w:left="1276" w:right="1275"/>
        <w:jc w:val="both"/>
        <w:rPr>
          <w:rFonts w:ascii="Arial" w:hAnsi="Arial" w:cs="Arial"/>
          <w:i/>
          <w:iCs/>
        </w:rPr>
      </w:pPr>
      <w:r w:rsidRPr="000A4409">
        <w:rPr>
          <w:rFonts w:ascii="Arial" w:hAnsi="Arial" w:cs="Arial"/>
          <w:i/>
          <w:iCs/>
        </w:rPr>
        <w:tab/>
      </w:r>
      <w:r>
        <w:rPr>
          <w:rFonts w:ascii="Arial" w:hAnsi="Arial" w:cs="Arial"/>
          <w:i/>
          <w:iCs/>
        </w:rPr>
        <w:tab/>
      </w:r>
      <w:r w:rsidRPr="000A4409">
        <w:rPr>
          <w:rFonts w:ascii="Arial" w:hAnsi="Arial" w:cs="Arial"/>
          <w:i/>
          <w:iCs/>
        </w:rPr>
        <w:t>Do 220</w:t>
      </w:r>
      <w:r w:rsidRPr="000A4409">
        <w:rPr>
          <w:rFonts w:ascii="Arial" w:hAnsi="Arial" w:cs="Arial"/>
          <w:i/>
          <w:iCs/>
        </w:rPr>
        <w:tab/>
      </w:r>
      <w:r w:rsidRPr="000A4409">
        <w:rPr>
          <w:rFonts w:ascii="Arial" w:hAnsi="Arial" w:cs="Arial"/>
          <w:i/>
          <w:iCs/>
        </w:rPr>
        <w:tab/>
        <w:t>0,45</w:t>
      </w:r>
    </w:p>
    <w:p w:rsidR="00515DCF" w:rsidRPr="00515DCF" w:rsidRDefault="000F0377" w:rsidP="00515DCF">
      <w:pPr>
        <w:pStyle w:val="Odstavekseznama"/>
        <w:numPr>
          <w:ilvl w:val="0"/>
          <w:numId w:val="1"/>
        </w:numPr>
        <w:jc w:val="both"/>
        <w:rPr>
          <w:rFonts w:ascii="Arial" w:hAnsi="Arial" w:cs="Arial"/>
        </w:rPr>
      </w:pPr>
      <w:r w:rsidRPr="00515DCF">
        <w:rPr>
          <w:rFonts w:ascii="Arial" w:hAnsi="Arial" w:cs="Arial"/>
        </w:rPr>
        <w:t xml:space="preserve">Teleta se ne privezujejo. Med napajanjem je dovoljeno teleta privezati, vendar ne več kot </w:t>
      </w:r>
      <w:r w:rsidR="00A04532">
        <w:rPr>
          <w:rFonts w:ascii="Arial" w:hAnsi="Arial" w:cs="Arial"/>
        </w:rPr>
        <w:t xml:space="preserve">za </w:t>
      </w:r>
      <w:r w:rsidRPr="00515DCF">
        <w:rPr>
          <w:rFonts w:ascii="Arial" w:hAnsi="Arial" w:cs="Arial"/>
        </w:rPr>
        <w:t>eno uro. Privezi teletom ne smejo povzročati poškodb in pretiranega zategovanja, dopuščati morajo nemoteno vstajanje, leganje, stanje, ležanje in nego telesa. Priveze je treba redno pregledovati (</w:t>
      </w:r>
      <w:r w:rsidRPr="00D42591">
        <w:rPr>
          <w:rFonts w:ascii="Arial" w:hAnsi="Arial" w:cs="Arial"/>
          <w:i/>
          <w:iCs/>
        </w:rPr>
        <w:t>Zahteva 112</w:t>
      </w:r>
      <w:r w:rsidRPr="00515DCF">
        <w:rPr>
          <w:rFonts w:ascii="Arial" w:hAnsi="Arial" w:cs="Arial"/>
        </w:rPr>
        <w:t xml:space="preserve">). </w:t>
      </w:r>
    </w:p>
    <w:p w:rsidR="00515DCF" w:rsidRPr="00515DCF" w:rsidRDefault="00515DCF" w:rsidP="00515DCF">
      <w:pPr>
        <w:pStyle w:val="Navadensplet"/>
        <w:jc w:val="center"/>
        <w:rPr>
          <w:rFonts w:ascii="Arial" w:hAnsi="Arial" w:cs="Arial"/>
        </w:rPr>
      </w:pPr>
      <w:r w:rsidRPr="00515DCF">
        <w:rPr>
          <w:rFonts w:ascii="Arial" w:hAnsi="Arial" w:cs="Arial"/>
          <w:noProof/>
        </w:rPr>
        <w:drawing>
          <wp:inline distT="0" distB="0" distL="0" distR="0">
            <wp:extent cx="3664424" cy="2748319"/>
            <wp:effectExtent l="0" t="0" r="0" b="0"/>
            <wp:docPr id="1601294003" name="Slika 2" descr="Slika, ki vsebuje besede govedo, krava, živina, krava molznic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94003" name="Slika 2" descr="Slika, ki vsebuje besede govedo, krava, živina, krava molznica&#10;&#10;Vsebina, ustvarjena z UI, morda ni pravil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99586" cy="2774690"/>
                    </a:xfrm>
                    <a:prstGeom prst="rect">
                      <a:avLst/>
                    </a:prstGeom>
                    <a:noFill/>
                    <a:ln>
                      <a:noFill/>
                    </a:ln>
                  </pic:spPr>
                </pic:pic>
              </a:graphicData>
            </a:graphic>
          </wp:inline>
        </w:drawing>
      </w:r>
    </w:p>
    <w:p w:rsidR="00515DCF" w:rsidRPr="000A4409" w:rsidRDefault="00515DCF" w:rsidP="00515DCF">
      <w:pPr>
        <w:pStyle w:val="Navadensplet"/>
        <w:ind w:left="708" w:firstLine="708"/>
        <w:rPr>
          <w:rFonts w:ascii="Arial" w:hAnsi="Arial" w:cs="Arial"/>
          <w:sz w:val="22"/>
          <w:szCs w:val="22"/>
        </w:rPr>
      </w:pPr>
      <w:r w:rsidRPr="000A4409">
        <w:rPr>
          <w:rFonts w:ascii="Arial" w:hAnsi="Arial" w:cs="Arial"/>
          <w:sz w:val="22"/>
          <w:szCs w:val="22"/>
        </w:rPr>
        <w:t xml:space="preserve">Slika 2: Teleta </w:t>
      </w:r>
      <w:r w:rsidR="00DC4034">
        <w:rPr>
          <w:rFonts w:ascii="Arial" w:hAnsi="Arial" w:cs="Arial"/>
          <w:sz w:val="22"/>
          <w:szCs w:val="22"/>
        </w:rPr>
        <w:t>ne smejo biti privezana</w:t>
      </w:r>
    </w:p>
    <w:p w:rsidR="00A04532" w:rsidRPr="000A4409" w:rsidRDefault="00A04532" w:rsidP="002F1A20">
      <w:pPr>
        <w:pStyle w:val="Default"/>
        <w:pBdr>
          <w:top w:val="single" w:sz="4" w:space="1" w:color="auto"/>
          <w:left w:val="single" w:sz="4" w:space="4" w:color="auto"/>
          <w:bottom w:val="single" w:sz="4" w:space="1" w:color="auto"/>
          <w:right w:val="single" w:sz="4" w:space="18" w:color="auto"/>
        </w:pBdr>
        <w:shd w:val="clear" w:color="auto" w:fill="F2F2F2" w:themeFill="background1" w:themeFillShade="F2"/>
        <w:ind w:left="567" w:right="283"/>
        <w:rPr>
          <w:rFonts w:ascii="Arial" w:hAnsi="Arial" w:cs="Arial"/>
          <w:i/>
          <w:iCs/>
        </w:rPr>
      </w:pPr>
      <w:r w:rsidRPr="000A4409">
        <w:rPr>
          <w:rFonts w:ascii="Arial" w:hAnsi="Arial" w:cs="Arial"/>
          <w:i/>
          <w:iCs/>
        </w:rPr>
        <w:t xml:space="preserve">Če smo imeli do </w:t>
      </w:r>
      <w:r w:rsidR="000A4409">
        <w:rPr>
          <w:rFonts w:ascii="Arial" w:hAnsi="Arial" w:cs="Arial"/>
          <w:i/>
          <w:iCs/>
        </w:rPr>
        <w:t>sedaj</w:t>
      </w:r>
      <w:r w:rsidRPr="000A4409">
        <w:rPr>
          <w:rFonts w:ascii="Arial" w:hAnsi="Arial" w:cs="Arial"/>
          <w:i/>
          <w:iCs/>
        </w:rPr>
        <w:t xml:space="preserve"> teleta privezana, je mogočih več rešitev: </w:t>
      </w:r>
    </w:p>
    <w:p w:rsidR="00A04532" w:rsidRPr="000A4409" w:rsidRDefault="00A04532" w:rsidP="002F1A20">
      <w:pPr>
        <w:pStyle w:val="Default"/>
        <w:numPr>
          <w:ilvl w:val="0"/>
          <w:numId w:val="2"/>
        </w:numPr>
        <w:pBdr>
          <w:top w:val="single" w:sz="4" w:space="1" w:color="auto"/>
          <w:left w:val="single" w:sz="4" w:space="4" w:color="auto"/>
          <w:bottom w:val="single" w:sz="4" w:space="1" w:color="auto"/>
          <w:right w:val="single" w:sz="4" w:space="18" w:color="auto"/>
        </w:pBdr>
        <w:shd w:val="clear" w:color="auto" w:fill="F2F2F2" w:themeFill="background1" w:themeFillShade="F2"/>
        <w:ind w:right="283"/>
        <w:rPr>
          <w:rFonts w:ascii="Arial" w:hAnsi="Arial" w:cs="Arial"/>
          <w:i/>
          <w:iCs/>
        </w:rPr>
      </w:pPr>
      <w:r w:rsidRPr="000A4409">
        <w:rPr>
          <w:rFonts w:ascii="Arial" w:hAnsi="Arial" w:cs="Arial"/>
          <w:i/>
          <w:iCs/>
        </w:rPr>
        <w:t xml:space="preserve">uredimo lahko skupinske bokse pod podaljšanim napuščem na južni strani hleva, </w:t>
      </w:r>
    </w:p>
    <w:p w:rsidR="00A04532" w:rsidRPr="000A4409" w:rsidRDefault="00A04532" w:rsidP="002F1A20">
      <w:pPr>
        <w:pStyle w:val="Default"/>
        <w:pBdr>
          <w:top w:val="single" w:sz="4" w:space="1" w:color="auto"/>
          <w:left w:val="single" w:sz="4" w:space="4" w:color="auto"/>
          <w:bottom w:val="single" w:sz="4" w:space="1" w:color="auto"/>
          <w:right w:val="single" w:sz="4" w:space="18" w:color="auto"/>
        </w:pBdr>
        <w:shd w:val="clear" w:color="auto" w:fill="F2F2F2" w:themeFill="background1" w:themeFillShade="F2"/>
        <w:ind w:left="567" w:right="283"/>
        <w:rPr>
          <w:rFonts w:ascii="Arial" w:hAnsi="Arial" w:cs="Arial"/>
          <w:i/>
          <w:iCs/>
        </w:rPr>
      </w:pPr>
      <w:r w:rsidRPr="000A4409">
        <w:rPr>
          <w:rFonts w:ascii="Arial" w:hAnsi="Arial" w:cs="Arial"/>
          <w:i/>
          <w:iCs/>
        </w:rPr>
        <w:t xml:space="preserve">– </w:t>
      </w:r>
      <w:r w:rsidR="00282C3F">
        <w:rPr>
          <w:rFonts w:ascii="Arial" w:hAnsi="Arial" w:cs="Arial"/>
          <w:i/>
          <w:iCs/>
        </w:rPr>
        <w:t xml:space="preserve"> </w:t>
      </w:r>
      <w:r w:rsidRPr="000A4409">
        <w:rPr>
          <w:rFonts w:ascii="Arial" w:hAnsi="Arial" w:cs="Arial"/>
          <w:i/>
          <w:iCs/>
        </w:rPr>
        <w:t>s preprosto preureditvijo združimo posamezne bokse ali ležišča v skupni</w:t>
      </w:r>
      <w:r w:rsidR="002F1A20">
        <w:rPr>
          <w:rFonts w:ascii="Arial" w:hAnsi="Arial" w:cs="Arial"/>
          <w:i/>
          <w:iCs/>
        </w:rPr>
        <w:t xml:space="preserve"> b</w:t>
      </w:r>
      <w:r w:rsidRPr="000A4409">
        <w:rPr>
          <w:rFonts w:ascii="Arial" w:hAnsi="Arial" w:cs="Arial"/>
          <w:i/>
          <w:iCs/>
        </w:rPr>
        <w:t>oks</w:t>
      </w:r>
    </w:p>
    <w:p w:rsidR="00A04532" w:rsidRPr="000A4409" w:rsidRDefault="00A04532" w:rsidP="002F1A20">
      <w:pPr>
        <w:pStyle w:val="Default"/>
        <w:pBdr>
          <w:top w:val="single" w:sz="4" w:space="1" w:color="auto"/>
          <w:left w:val="single" w:sz="4" w:space="4" w:color="auto"/>
          <w:bottom w:val="single" w:sz="4" w:space="1" w:color="auto"/>
          <w:right w:val="single" w:sz="4" w:space="18" w:color="auto"/>
        </w:pBdr>
        <w:shd w:val="clear" w:color="auto" w:fill="F2F2F2" w:themeFill="background1" w:themeFillShade="F2"/>
        <w:ind w:left="567" w:right="283"/>
        <w:rPr>
          <w:rFonts w:ascii="Arial" w:hAnsi="Arial" w:cs="Arial"/>
          <w:i/>
          <w:iCs/>
        </w:rPr>
      </w:pPr>
      <w:r w:rsidRPr="000A4409">
        <w:rPr>
          <w:rFonts w:ascii="Arial" w:hAnsi="Arial" w:cs="Arial"/>
          <w:i/>
          <w:iCs/>
        </w:rPr>
        <w:t xml:space="preserve">– pod kozolcem naredimo skupinsko rejo, </w:t>
      </w:r>
    </w:p>
    <w:p w:rsidR="00A04532" w:rsidRPr="000A4409" w:rsidRDefault="00A04532" w:rsidP="002F1A20">
      <w:pPr>
        <w:pStyle w:val="Default"/>
        <w:pBdr>
          <w:top w:val="single" w:sz="4" w:space="1" w:color="auto"/>
          <w:left w:val="single" w:sz="4" w:space="4" w:color="auto"/>
          <w:bottom w:val="single" w:sz="4" w:space="1" w:color="auto"/>
          <w:right w:val="single" w:sz="4" w:space="18" w:color="auto"/>
        </w:pBdr>
        <w:shd w:val="clear" w:color="auto" w:fill="F2F2F2" w:themeFill="background1" w:themeFillShade="F2"/>
        <w:ind w:left="567" w:right="283"/>
        <w:rPr>
          <w:rFonts w:ascii="Arial" w:hAnsi="Arial" w:cs="Arial"/>
          <w:i/>
          <w:iCs/>
        </w:rPr>
      </w:pPr>
      <w:r w:rsidRPr="000A4409">
        <w:rPr>
          <w:rFonts w:ascii="Arial" w:hAnsi="Arial" w:cs="Arial"/>
          <w:i/>
          <w:iCs/>
        </w:rPr>
        <w:t xml:space="preserve">– žrtvujemo dve stojišči od molznic – če je to izvedljivo. </w:t>
      </w:r>
    </w:p>
    <w:p w:rsidR="000A4409" w:rsidRPr="000A4409" w:rsidRDefault="000A4409" w:rsidP="000A4409">
      <w:pPr>
        <w:ind w:left="360"/>
        <w:jc w:val="both"/>
        <w:rPr>
          <w:rFonts w:ascii="Arial" w:hAnsi="Arial" w:cs="Arial"/>
        </w:rPr>
      </w:pPr>
    </w:p>
    <w:p w:rsidR="00515DCF" w:rsidRPr="00515DCF" w:rsidRDefault="000F0377" w:rsidP="00515DCF">
      <w:pPr>
        <w:pStyle w:val="Odstavekseznama"/>
        <w:numPr>
          <w:ilvl w:val="0"/>
          <w:numId w:val="1"/>
        </w:numPr>
        <w:jc w:val="both"/>
        <w:rPr>
          <w:rFonts w:ascii="Arial" w:hAnsi="Arial" w:cs="Arial"/>
        </w:rPr>
      </w:pPr>
      <w:r w:rsidRPr="00515DCF">
        <w:rPr>
          <w:rFonts w:ascii="Arial" w:hAnsi="Arial" w:cs="Arial"/>
        </w:rPr>
        <w:t>Namestitveni objekti, boksi, oprema, pripomočki in posoda, ki se uporabljajo za teleta, se redno čistijo in razkužujejo, da se prepreči prenos bolezni. Blato, urin in polita ali raztresena krma se redno odstranjujejo, da se čim bolj zmanjša smrad in prepreči zbiranje muh ali gloda</w:t>
      </w:r>
      <w:r w:rsidR="00713378">
        <w:rPr>
          <w:rFonts w:ascii="Arial" w:hAnsi="Arial" w:cs="Arial"/>
        </w:rPr>
        <w:t>v</w:t>
      </w:r>
      <w:r w:rsidRPr="00515DCF">
        <w:rPr>
          <w:rFonts w:ascii="Arial" w:hAnsi="Arial" w:cs="Arial"/>
        </w:rPr>
        <w:t>cev. Navedeno se izvaja skladno z načinom reje (</w:t>
      </w:r>
      <w:r w:rsidRPr="00D42591">
        <w:rPr>
          <w:rFonts w:ascii="Arial" w:hAnsi="Arial" w:cs="Arial"/>
          <w:i/>
          <w:iCs/>
        </w:rPr>
        <w:t>Zahteva 113</w:t>
      </w:r>
      <w:r w:rsidRPr="00515DCF">
        <w:rPr>
          <w:rFonts w:ascii="Arial" w:hAnsi="Arial" w:cs="Arial"/>
        </w:rPr>
        <w:t xml:space="preserve">). </w:t>
      </w:r>
    </w:p>
    <w:p w:rsidR="00515DCF" w:rsidRPr="00515DCF" w:rsidRDefault="000F0377" w:rsidP="00515DCF">
      <w:pPr>
        <w:pStyle w:val="Odstavekseznama"/>
        <w:numPr>
          <w:ilvl w:val="0"/>
          <w:numId w:val="1"/>
        </w:numPr>
        <w:jc w:val="both"/>
        <w:rPr>
          <w:rFonts w:ascii="Arial" w:hAnsi="Arial" w:cs="Arial"/>
        </w:rPr>
      </w:pPr>
      <w:r w:rsidRPr="00515DCF">
        <w:rPr>
          <w:rFonts w:ascii="Arial" w:hAnsi="Arial" w:cs="Arial"/>
        </w:rPr>
        <w:t>Oprema za napajanje in krmljenje je oblikovana, grajena, nameščena in vzdrževana tako, da je onesnaženje vode in krme čim manjše in da so možnosti poškodb zaradi prerivanja za vodo in krmo med teleti čim manjše</w:t>
      </w:r>
      <w:r w:rsidR="000A4409">
        <w:rPr>
          <w:rFonts w:ascii="Arial" w:hAnsi="Arial" w:cs="Arial"/>
        </w:rPr>
        <w:t>. Pazite na višino napajalnikov!</w:t>
      </w:r>
      <w:r w:rsidRPr="00515DCF">
        <w:rPr>
          <w:rFonts w:ascii="Arial" w:hAnsi="Arial" w:cs="Arial"/>
        </w:rPr>
        <w:t xml:space="preserve"> (</w:t>
      </w:r>
      <w:r w:rsidRPr="00D42591">
        <w:rPr>
          <w:rFonts w:ascii="Arial" w:hAnsi="Arial" w:cs="Arial"/>
          <w:i/>
          <w:iCs/>
        </w:rPr>
        <w:t>Zahteva 114</w:t>
      </w:r>
      <w:r w:rsidRPr="00515DCF">
        <w:rPr>
          <w:rFonts w:ascii="Arial" w:hAnsi="Arial" w:cs="Arial"/>
        </w:rPr>
        <w:t xml:space="preserve">). </w:t>
      </w:r>
    </w:p>
    <w:p w:rsidR="00515DCF" w:rsidRPr="000A4409" w:rsidRDefault="000F0377" w:rsidP="00515DCF">
      <w:pPr>
        <w:pStyle w:val="Default"/>
        <w:numPr>
          <w:ilvl w:val="0"/>
          <w:numId w:val="1"/>
        </w:numPr>
        <w:jc w:val="both"/>
        <w:rPr>
          <w:rFonts w:ascii="Arial" w:hAnsi="Arial" w:cs="Arial"/>
        </w:rPr>
      </w:pPr>
      <w:r w:rsidRPr="000A4409">
        <w:rPr>
          <w:rFonts w:ascii="Arial" w:hAnsi="Arial" w:cs="Arial"/>
        </w:rPr>
        <w:lastRenderedPageBreak/>
        <w:t xml:space="preserve">Vsem teletom mlajšim od dveh tednov (z izjemo sesnih telet ob materah na paši), je zagotovljen </w:t>
      </w:r>
      <w:proofErr w:type="spellStart"/>
      <w:r w:rsidRPr="000A4409">
        <w:rPr>
          <w:rFonts w:ascii="Arial" w:hAnsi="Arial" w:cs="Arial"/>
        </w:rPr>
        <w:t>nastil</w:t>
      </w:r>
      <w:r w:rsidR="000A4409" w:rsidRPr="000A4409">
        <w:rPr>
          <w:rFonts w:ascii="Arial" w:hAnsi="Arial" w:cs="Arial"/>
        </w:rPr>
        <w:t>j</w:t>
      </w:r>
      <w:proofErr w:type="spellEnd"/>
      <w:r w:rsidR="000A4409" w:rsidRPr="000A4409">
        <w:rPr>
          <w:rFonts w:ascii="Arial" w:hAnsi="Arial" w:cs="Arial"/>
        </w:rPr>
        <w:t xml:space="preserve">: žetveni ostanki, žaganje, oblanci, listje, staro seno…Tele je manj občutljivo na neugodne vpliva okolja, če je </w:t>
      </w:r>
      <w:proofErr w:type="spellStart"/>
      <w:r w:rsidR="000A4409" w:rsidRPr="000A4409">
        <w:rPr>
          <w:rFonts w:ascii="Arial" w:hAnsi="Arial" w:cs="Arial"/>
        </w:rPr>
        <w:t>nastilj</w:t>
      </w:r>
      <w:proofErr w:type="spellEnd"/>
      <w:r w:rsidR="000A4409" w:rsidRPr="000A4409">
        <w:rPr>
          <w:rFonts w:ascii="Arial" w:hAnsi="Arial" w:cs="Arial"/>
        </w:rPr>
        <w:t xml:space="preserve"> (slama) visok 15 cm. </w:t>
      </w:r>
      <w:r w:rsidRPr="000A4409">
        <w:rPr>
          <w:rFonts w:ascii="Arial" w:hAnsi="Arial" w:cs="Arial"/>
        </w:rPr>
        <w:t xml:space="preserve"> (</w:t>
      </w:r>
      <w:r w:rsidRPr="00D42591">
        <w:rPr>
          <w:rFonts w:ascii="Arial" w:hAnsi="Arial" w:cs="Arial"/>
          <w:i/>
          <w:iCs/>
        </w:rPr>
        <w:t>Zahteva 115</w:t>
      </w:r>
      <w:r w:rsidRPr="000A4409">
        <w:rPr>
          <w:rFonts w:ascii="Arial" w:hAnsi="Arial" w:cs="Arial"/>
        </w:rPr>
        <w:t xml:space="preserve">). </w:t>
      </w:r>
    </w:p>
    <w:p w:rsidR="00515DCF" w:rsidRDefault="000F0377" w:rsidP="00DC4034">
      <w:pPr>
        <w:pStyle w:val="Default"/>
        <w:numPr>
          <w:ilvl w:val="0"/>
          <w:numId w:val="1"/>
        </w:numPr>
        <w:jc w:val="both"/>
        <w:rPr>
          <w:rFonts w:ascii="Arial" w:hAnsi="Arial" w:cs="Arial"/>
        </w:rPr>
      </w:pPr>
      <w:r w:rsidRPr="00515DCF">
        <w:rPr>
          <w:rFonts w:ascii="Arial" w:hAnsi="Arial" w:cs="Arial"/>
        </w:rPr>
        <w:t xml:space="preserve">Teletom je treba zagotoviti ustrezno prehrano, primerno njihovi starosti, telesni teži ter </w:t>
      </w:r>
      <w:proofErr w:type="spellStart"/>
      <w:r w:rsidRPr="00515DCF">
        <w:rPr>
          <w:rFonts w:ascii="Arial" w:hAnsi="Arial" w:cs="Arial"/>
        </w:rPr>
        <w:t>etološkim</w:t>
      </w:r>
      <w:proofErr w:type="spellEnd"/>
      <w:r w:rsidRPr="00515DCF">
        <w:rPr>
          <w:rFonts w:ascii="Arial" w:hAnsi="Arial" w:cs="Arial"/>
        </w:rPr>
        <w:t xml:space="preserve"> in fiziološkim potrebam. Krma za teleta mora vsebovati dovolj železa, ki zagotavlja povprečno stopnjo krvnega hemoglobina najmanj 4,5 mmol/l. Teleta od drugega tedna starosti imajo na razpolago dovolj strukturne krme glede na starost, težo ter </w:t>
      </w:r>
      <w:proofErr w:type="spellStart"/>
      <w:r w:rsidRPr="00515DCF">
        <w:rPr>
          <w:rFonts w:ascii="Arial" w:hAnsi="Arial" w:cs="Arial"/>
        </w:rPr>
        <w:t>etološke</w:t>
      </w:r>
      <w:proofErr w:type="spellEnd"/>
      <w:r w:rsidRPr="00515DCF">
        <w:rPr>
          <w:rFonts w:ascii="Arial" w:hAnsi="Arial" w:cs="Arial"/>
        </w:rPr>
        <w:t xml:space="preserve"> in fiziološke potrebe. </w:t>
      </w:r>
      <w:r w:rsidR="000A4409" w:rsidRPr="000A4409">
        <w:rPr>
          <w:rFonts w:ascii="Arial" w:hAnsi="Arial" w:cs="Arial"/>
        </w:rPr>
        <w:t xml:space="preserve">Pitanje na tako imenovano »belo meso«, kjer teleta ne dobijo nič sena, je prepovedano. </w:t>
      </w:r>
      <w:r w:rsidRPr="00515DCF">
        <w:rPr>
          <w:rFonts w:ascii="Arial" w:hAnsi="Arial" w:cs="Arial"/>
        </w:rPr>
        <w:t>Teletom je prepovedano natikati nagobčnike (</w:t>
      </w:r>
      <w:r w:rsidRPr="00D42591">
        <w:rPr>
          <w:rFonts w:ascii="Arial" w:hAnsi="Arial" w:cs="Arial"/>
          <w:i/>
          <w:iCs/>
        </w:rPr>
        <w:t>Zahteva 116</w:t>
      </w:r>
      <w:r w:rsidRPr="00515DCF">
        <w:rPr>
          <w:rFonts w:ascii="Arial" w:hAnsi="Arial" w:cs="Arial"/>
        </w:rPr>
        <w:t xml:space="preserve">). </w:t>
      </w:r>
    </w:p>
    <w:p w:rsidR="000A4409" w:rsidRDefault="000A4409" w:rsidP="000A4409">
      <w:pPr>
        <w:pStyle w:val="Default"/>
        <w:jc w:val="both"/>
        <w:rPr>
          <w:rFonts w:ascii="Arial" w:hAnsi="Arial" w:cs="Arial"/>
        </w:rPr>
      </w:pPr>
    </w:p>
    <w:p w:rsidR="000A4409" w:rsidRDefault="000A4409" w:rsidP="002F1A20">
      <w:pPr>
        <w:pStyle w:val="Default"/>
        <w:pBdr>
          <w:top w:val="single" w:sz="4" w:space="1" w:color="auto"/>
          <w:left w:val="single" w:sz="4" w:space="0" w:color="auto"/>
          <w:bottom w:val="single" w:sz="4" w:space="1" w:color="auto"/>
          <w:right w:val="single" w:sz="4" w:space="4" w:color="auto"/>
        </w:pBdr>
        <w:shd w:val="clear" w:color="auto" w:fill="F2F2F2" w:themeFill="background1" w:themeFillShade="F2"/>
        <w:ind w:left="993" w:right="3402"/>
        <w:jc w:val="both"/>
        <w:rPr>
          <w:sz w:val="22"/>
          <w:szCs w:val="22"/>
        </w:rPr>
      </w:pPr>
      <w:r>
        <w:rPr>
          <w:sz w:val="22"/>
          <w:szCs w:val="22"/>
        </w:rPr>
        <w:t xml:space="preserve">Potrebe po strukturni krmi (mrvi) rastejo s starostjo: </w:t>
      </w:r>
    </w:p>
    <w:p w:rsidR="000A4409" w:rsidRDefault="000A4409" w:rsidP="002F1A20">
      <w:pPr>
        <w:pStyle w:val="Default"/>
        <w:pBdr>
          <w:top w:val="single" w:sz="4" w:space="1" w:color="auto"/>
          <w:left w:val="single" w:sz="4" w:space="0" w:color="auto"/>
          <w:bottom w:val="single" w:sz="4" w:space="1" w:color="auto"/>
          <w:right w:val="single" w:sz="4" w:space="4" w:color="auto"/>
        </w:pBdr>
        <w:shd w:val="clear" w:color="auto" w:fill="F2F2F2" w:themeFill="background1" w:themeFillShade="F2"/>
        <w:ind w:left="993" w:right="3402"/>
        <w:jc w:val="both"/>
        <w:rPr>
          <w:sz w:val="22"/>
          <w:szCs w:val="22"/>
        </w:rPr>
      </w:pPr>
      <w:r>
        <w:rPr>
          <w:sz w:val="22"/>
          <w:szCs w:val="22"/>
        </w:rPr>
        <w:t xml:space="preserve">Starost telet /Zaužita mrva (kg) </w:t>
      </w:r>
    </w:p>
    <w:p w:rsidR="000A4409" w:rsidRDefault="000A4409" w:rsidP="002F1A20">
      <w:pPr>
        <w:pStyle w:val="Default"/>
        <w:pBdr>
          <w:top w:val="single" w:sz="4" w:space="1" w:color="auto"/>
          <w:left w:val="single" w:sz="4" w:space="0" w:color="auto"/>
          <w:bottom w:val="single" w:sz="4" w:space="1" w:color="auto"/>
          <w:right w:val="single" w:sz="4" w:space="4" w:color="auto"/>
        </w:pBdr>
        <w:shd w:val="clear" w:color="auto" w:fill="F2F2F2" w:themeFill="background1" w:themeFillShade="F2"/>
        <w:ind w:left="993" w:right="3402"/>
        <w:jc w:val="both"/>
        <w:rPr>
          <w:sz w:val="22"/>
          <w:szCs w:val="22"/>
        </w:rPr>
      </w:pPr>
      <w:r>
        <w:rPr>
          <w:sz w:val="22"/>
          <w:szCs w:val="22"/>
        </w:rPr>
        <w:t xml:space="preserve">4. teden </w:t>
      </w:r>
      <w:r>
        <w:rPr>
          <w:sz w:val="22"/>
          <w:szCs w:val="22"/>
        </w:rPr>
        <w:tab/>
        <w:t xml:space="preserve">0,1 </w:t>
      </w:r>
    </w:p>
    <w:p w:rsidR="000A4409" w:rsidRDefault="000A4409" w:rsidP="002F1A20">
      <w:pPr>
        <w:pStyle w:val="Default"/>
        <w:pBdr>
          <w:top w:val="single" w:sz="4" w:space="1" w:color="auto"/>
          <w:left w:val="single" w:sz="4" w:space="0" w:color="auto"/>
          <w:bottom w:val="single" w:sz="4" w:space="1" w:color="auto"/>
          <w:right w:val="single" w:sz="4" w:space="4" w:color="auto"/>
        </w:pBdr>
        <w:shd w:val="clear" w:color="auto" w:fill="F2F2F2" w:themeFill="background1" w:themeFillShade="F2"/>
        <w:ind w:left="993" w:right="3402"/>
        <w:jc w:val="both"/>
        <w:rPr>
          <w:sz w:val="22"/>
          <w:szCs w:val="22"/>
        </w:rPr>
      </w:pPr>
      <w:r>
        <w:rPr>
          <w:sz w:val="22"/>
          <w:szCs w:val="22"/>
        </w:rPr>
        <w:t xml:space="preserve">5.–6. teden </w:t>
      </w:r>
      <w:r>
        <w:rPr>
          <w:sz w:val="22"/>
          <w:szCs w:val="22"/>
        </w:rPr>
        <w:tab/>
        <w:t xml:space="preserve">0,2 </w:t>
      </w:r>
    </w:p>
    <w:p w:rsidR="000A4409" w:rsidRDefault="000A4409" w:rsidP="002F1A20">
      <w:pPr>
        <w:pStyle w:val="Default"/>
        <w:pBdr>
          <w:top w:val="single" w:sz="4" w:space="1" w:color="auto"/>
          <w:left w:val="single" w:sz="4" w:space="0" w:color="auto"/>
          <w:bottom w:val="single" w:sz="4" w:space="1" w:color="auto"/>
          <w:right w:val="single" w:sz="4" w:space="4" w:color="auto"/>
        </w:pBdr>
        <w:shd w:val="clear" w:color="auto" w:fill="F2F2F2" w:themeFill="background1" w:themeFillShade="F2"/>
        <w:ind w:left="993" w:right="3402"/>
        <w:jc w:val="both"/>
        <w:rPr>
          <w:sz w:val="22"/>
          <w:szCs w:val="22"/>
        </w:rPr>
      </w:pPr>
      <w:r>
        <w:rPr>
          <w:sz w:val="22"/>
          <w:szCs w:val="22"/>
        </w:rPr>
        <w:t xml:space="preserve">7. teden </w:t>
      </w:r>
      <w:r>
        <w:rPr>
          <w:sz w:val="22"/>
          <w:szCs w:val="22"/>
        </w:rPr>
        <w:tab/>
        <w:t xml:space="preserve">0,3 </w:t>
      </w:r>
    </w:p>
    <w:p w:rsidR="000A4409" w:rsidRDefault="000A4409" w:rsidP="002F1A20">
      <w:pPr>
        <w:pStyle w:val="Default"/>
        <w:pBdr>
          <w:top w:val="single" w:sz="4" w:space="1" w:color="auto"/>
          <w:left w:val="single" w:sz="4" w:space="0" w:color="auto"/>
          <w:bottom w:val="single" w:sz="4" w:space="1" w:color="auto"/>
          <w:right w:val="single" w:sz="4" w:space="4" w:color="auto"/>
        </w:pBdr>
        <w:shd w:val="clear" w:color="auto" w:fill="F2F2F2" w:themeFill="background1" w:themeFillShade="F2"/>
        <w:ind w:left="993" w:right="3402"/>
        <w:jc w:val="both"/>
        <w:rPr>
          <w:sz w:val="22"/>
          <w:szCs w:val="22"/>
        </w:rPr>
      </w:pPr>
      <w:r>
        <w:rPr>
          <w:sz w:val="22"/>
          <w:szCs w:val="22"/>
        </w:rPr>
        <w:t xml:space="preserve">8. teden </w:t>
      </w:r>
      <w:r>
        <w:rPr>
          <w:sz w:val="22"/>
          <w:szCs w:val="22"/>
        </w:rPr>
        <w:tab/>
        <w:t xml:space="preserve">0,4 </w:t>
      </w:r>
    </w:p>
    <w:p w:rsidR="000A4409" w:rsidRDefault="000A4409" w:rsidP="002F1A20">
      <w:pPr>
        <w:pStyle w:val="Default"/>
        <w:pBdr>
          <w:top w:val="single" w:sz="4" w:space="1" w:color="auto"/>
          <w:left w:val="single" w:sz="4" w:space="0" w:color="auto"/>
          <w:bottom w:val="single" w:sz="4" w:space="1" w:color="auto"/>
          <w:right w:val="single" w:sz="4" w:space="4" w:color="auto"/>
        </w:pBdr>
        <w:shd w:val="clear" w:color="auto" w:fill="F2F2F2" w:themeFill="background1" w:themeFillShade="F2"/>
        <w:ind w:left="993" w:right="3402"/>
        <w:jc w:val="both"/>
        <w:rPr>
          <w:sz w:val="22"/>
          <w:szCs w:val="22"/>
        </w:rPr>
      </w:pPr>
      <w:r>
        <w:rPr>
          <w:sz w:val="22"/>
          <w:szCs w:val="22"/>
        </w:rPr>
        <w:t xml:space="preserve">9. teden </w:t>
      </w:r>
      <w:r>
        <w:rPr>
          <w:sz w:val="22"/>
          <w:szCs w:val="22"/>
        </w:rPr>
        <w:tab/>
        <w:t xml:space="preserve">0,5 </w:t>
      </w:r>
    </w:p>
    <w:p w:rsidR="000A4409" w:rsidRPr="00515DCF" w:rsidRDefault="000A4409" w:rsidP="002F1A20">
      <w:pPr>
        <w:pStyle w:val="Default"/>
        <w:pBdr>
          <w:top w:val="single" w:sz="4" w:space="1" w:color="auto"/>
          <w:left w:val="single" w:sz="4" w:space="0" w:color="auto"/>
          <w:bottom w:val="single" w:sz="4" w:space="1" w:color="auto"/>
          <w:right w:val="single" w:sz="4" w:space="4" w:color="auto"/>
        </w:pBdr>
        <w:shd w:val="clear" w:color="auto" w:fill="F2F2F2" w:themeFill="background1" w:themeFillShade="F2"/>
        <w:ind w:left="993" w:right="3402"/>
        <w:jc w:val="both"/>
        <w:rPr>
          <w:rFonts w:ascii="Arial" w:hAnsi="Arial" w:cs="Arial"/>
        </w:rPr>
      </w:pPr>
      <w:r>
        <w:rPr>
          <w:sz w:val="22"/>
          <w:szCs w:val="22"/>
        </w:rPr>
        <w:t xml:space="preserve">10. teden </w:t>
      </w:r>
      <w:r>
        <w:rPr>
          <w:sz w:val="22"/>
          <w:szCs w:val="22"/>
        </w:rPr>
        <w:tab/>
        <w:t xml:space="preserve">0,7 </w:t>
      </w:r>
    </w:p>
    <w:p w:rsidR="00515DCF" w:rsidRPr="00515DCF" w:rsidRDefault="000F0377" w:rsidP="00515DCF">
      <w:pPr>
        <w:pStyle w:val="Odstavekseznama"/>
        <w:numPr>
          <w:ilvl w:val="0"/>
          <w:numId w:val="1"/>
        </w:numPr>
        <w:jc w:val="both"/>
        <w:rPr>
          <w:rFonts w:ascii="Arial" w:hAnsi="Arial" w:cs="Arial"/>
        </w:rPr>
      </w:pPr>
      <w:r w:rsidRPr="00515DCF">
        <w:rPr>
          <w:rFonts w:ascii="Arial" w:hAnsi="Arial" w:cs="Arial"/>
        </w:rPr>
        <w:t xml:space="preserve">Vsa teleta so krmljena najmanj dvakrat dnevno. </w:t>
      </w:r>
      <w:r w:rsidR="00A04532">
        <w:rPr>
          <w:rFonts w:ascii="Arial" w:hAnsi="Arial" w:cs="Arial"/>
        </w:rPr>
        <w:t xml:space="preserve">Do 4. dneva starosti se priporoča krmljenje/napajanje trikrat dnevno z manjšo količino napoja(1-1,5 l). </w:t>
      </w:r>
      <w:r w:rsidRPr="00515DCF">
        <w:rPr>
          <w:rFonts w:ascii="Arial" w:hAnsi="Arial" w:cs="Arial"/>
        </w:rPr>
        <w:t>V skupinski reji in pri omejevalnem krmljenju brez elektronskih krmilnih postaj imajo vsa teleta istočasno nemoten dostop do krme (</w:t>
      </w:r>
      <w:r w:rsidRPr="00D42591">
        <w:rPr>
          <w:rFonts w:ascii="Arial" w:hAnsi="Arial" w:cs="Arial"/>
          <w:i/>
          <w:iCs/>
        </w:rPr>
        <w:t>Zahteva 117</w:t>
      </w:r>
      <w:r w:rsidRPr="00515DCF">
        <w:rPr>
          <w:rFonts w:ascii="Arial" w:hAnsi="Arial" w:cs="Arial"/>
        </w:rPr>
        <w:t xml:space="preserve">). </w:t>
      </w:r>
    </w:p>
    <w:p w:rsidR="00515DCF" w:rsidRPr="00515DCF" w:rsidRDefault="00515DCF" w:rsidP="00515DCF">
      <w:pPr>
        <w:pStyle w:val="Odstavekseznama"/>
        <w:numPr>
          <w:ilvl w:val="0"/>
          <w:numId w:val="1"/>
        </w:numPr>
        <w:jc w:val="both"/>
        <w:rPr>
          <w:rFonts w:ascii="Arial" w:hAnsi="Arial" w:cs="Arial"/>
        </w:rPr>
      </w:pPr>
      <w:r w:rsidRPr="00515DCF">
        <w:rPr>
          <w:rFonts w:ascii="Arial" w:hAnsi="Arial" w:cs="Arial"/>
        </w:rPr>
        <w:t>V</w:t>
      </w:r>
      <w:r w:rsidR="000F0377" w:rsidRPr="00515DCF">
        <w:rPr>
          <w:rFonts w:ascii="Arial" w:hAnsi="Arial" w:cs="Arial"/>
        </w:rPr>
        <w:t>sa teleta, starejša od dveh tednov, imajo dostop do pitne vode v zadostnih količinah ali pa zadostijo potrebe po tekočini z drugimi, za napajanje primernimi tekočinami. Teletom, ki so izpostavljena visokim temperaturam ali so bolna, se zagotovi stalen dostop do sveže pitne vode (</w:t>
      </w:r>
      <w:r w:rsidR="000F0377" w:rsidRPr="00D42591">
        <w:rPr>
          <w:rFonts w:ascii="Arial" w:hAnsi="Arial" w:cs="Arial"/>
          <w:i/>
          <w:iCs/>
        </w:rPr>
        <w:t>Zahteva 118</w:t>
      </w:r>
      <w:r w:rsidR="000F0377" w:rsidRPr="00515DCF">
        <w:rPr>
          <w:rFonts w:ascii="Arial" w:hAnsi="Arial" w:cs="Arial"/>
        </w:rPr>
        <w:t xml:space="preserve">). </w:t>
      </w:r>
    </w:p>
    <w:p w:rsidR="000F0377" w:rsidRPr="00E55BE2" w:rsidRDefault="000F0377" w:rsidP="00DC4034">
      <w:pPr>
        <w:pStyle w:val="Default"/>
        <w:numPr>
          <w:ilvl w:val="0"/>
          <w:numId w:val="1"/>
        </w:numPr>
        <w:ind w:left="567" w:hanging="76"/>
        <w:jc w:val="both"/>
        <w:rPr>
          <w:rFonts w:ascii="Arial" w:hAnsi="Arial" w:cs="Arial"/>
        </w:rPr>
      </w:pPr>
      <w:r w:rsidRPr="00E55BE2">
        <w:rPr>
          <w:rFonts w:ascii="Arial" w:hAnsi="Arial" w:cs="Arial"/>
        </w:rPr>
        <w:t xml:space="preserve">Vsako tele prejme </w:t>
      </w:r>
      <w:proofErr w:type="spellStart"/>
      <w:r w:rsidRPr="00E55BE2">
        <w:rPr>
          <w:rFonts w:ascii="Arial" w:hAnsi="Arial" w:cs="Arial"/>
        </w:rPr>
        <w:t>kolostrum</w:t>
      </w:r>
      <w:proofErr w:type="spellEnd"/>
      <w:r w:rsidRPr="00E55BE2">
        <w:rPr>
          <w:rFonts w:ascii="Arial" w:hAnsi="Arial" w:cs="Arial"/>
        </w:rPr>
        <w:t xml:space="preserve"> v prvih </w:t>
      </w:r>
      <w:r w:rsidR="00E55BE2">
        <w:rPr>
          <w:rFonts w:ascii="Arial" w:hAnsi="Arial" w:cs="Arial"/>
        </w:rPr>
        <w:t>6</w:t>
      </w:r>
      <w:r w:rsidRPr="00E55BE2">
        <w:rPr>
          <w:rFonts w:ascii="Arial" w:hAnsi="Arial" w:cs="Arial"/>
        </w:rPr>
        <w:t xml:space="preserve"> urah življenja</w:t>
      </w:r>
      <w:r w:rsidR="00E55BE2" w:rsidRPr="00E55BE2">
        <w:rPr>
          <w:rFonts w:ascii="Arial" w:hAnsi="Arial" w:cs="Arial"/>
        </w:rPr>
        <w:t>. Tele naj znotraj 3</w:t>
      </w:r>
      <w:r w:rsidR="00E55BE2">
        <w:rPr>
          <w:rFonts w:ascii="Arial" w:hAnsi="Arial" w:cs="Arial"/>
        </w:rPr>
        <w:t xml:space="preserve"> </w:t>
      </w:r>
      <w:r w:rsidR="00E55BE2" w:rsidRPr="00E55BE2">
        <w:rPr>
          <w:rFonts w:ascii="Arial" w:hAnsi="Arial" w:cs="Arial"/>
        </w:rPr>
        <w:t>-</w:t>
      </w:r>
      <w:r w:rsidR="00E55BE2">
        <w:rPr>
          <w:rFonts w:ascii="Arial" w:hAnsi="Arial" w:cs="Arial"/>
        </w:rPr>
        <w:t xml:space="preserve"> </w:t>
      </w:r>
      <w:r w:rsidR="00E55BE2" w:rsidRPr="00E55BE2">
        <w:rPr>
          <w:rFonts w:ascii="Arial" w:hAnsi="Arial" w:cs="Arial"/>
        </w:rPr>
        <w:t xml:space="preserve">6 ur pri prvem pitju zaužije 4 litre (majhna teleta 3 litre) in znotraj 12 ur 4 litre </w:t>
      </w:r>
      <w:proofErr w:type="spellStart"/>
      <w:r w:rsidR="00E55BE2" w:rsidRPr="00E55BE2">
        <w:rPr>
          <w:rFonts w:ascii="Arial" w:hAnsi="Arial" w:cs="Arial"/>
        </w:rPr>
        <w:t>kolostruma</w:t>
      </w:r>
      <w:proofErr w:type="spellEnd"/>
      <w:r w:rsidR="00E55BE2" w:rsidRPr="00E55BE2">
        <w:rPr>
          <w:rFonts w:ascii="Arial" w:hAnsi="Arial" w:cs="Arial"/>
        </w:rPr>
        <w:t xml:space="preserve">. Teleta, ki so pravilno oskrbljena, priraščajo boljše, porabijo le 1,95 kg krme za 1 kg žive mase, tista, ki niso prejela pravi čas </w:t>
      </w:r>
      <w:proofErr w:type="spellStart"/>
      <w:r w:rsidR="00E55BE2" w:rsidRPr="00E55BE2">
        <w:rPr>
          <w:rFonts w:ascii="Arial" w:hAnsi="Arial" w:cs="Arial"/>
        </w:rPr>
        <w:t>kolostruma</w:t>
      </w:r>
      <w:proofErr w:type="spellEnd"/>
      <w:r w:rsidR="00E55BE2" w:rsidRPr="00E55BE2">
        <w:rPr>
          <w:rFonts w:ascii="Arial" w:hAnsi="Arial" w:cs="Arial"/>
        </w:rPr>
        <w:t xml:space="preserve"> pa porabijo kar 2,35 kg krme za kg žive mase. (</w:t>
      </w:r>
      <w:r w:rsidRPr="00D42591">
        <w:rPr>
          <w:rFonts w:ascii="Arial" w:hAnsi="Arial" w:cs="Arial"/>
          <w:i/>
          <w:iCs/>
        </w:rPr>
        <w:t>Zahteva 119</w:t>
      </w:r>
      <w:r w:rsidRPr="00E55BE2">
        <w:rPr>
          <w:rFonts w:ascii="Arial" w:hAnsi="Arial" w:cs="Arial"/>
        </w:rPr>
        <w:t>).</w:t>
      </w:r>
    </w:p>
    <w:p w:rsidR="00AF3810" w:rsidRPr="00515DCF" w:rsidRDefault="00AF3810" w:rsidP="00BC796D">
      <w:pPr>
        <w:jc w:val="both"/>
        <w:rPr>
          <w:rFonts w:ascii="Arial" w:hAnsi="Arial" w:cs="Arial"/>
        </w:rPr>
      </w:pPr>
    </w:p>
    <w:p w:rsidR="005145E2" w:rsidRPr="00515DCF" w:rsidRDefault="00DC4034" w:rsidP="00BC796D">
      <w:pPr>
        <w:jc w:val="both"/>
        <w:rPr>
          <w:rFonts w:ascii="Arial" w:hAnsi="Arial" w:cs="Arial"/>
        </w:rPr>
      </w:pPr>
      <w:r>
        <w:rPr>
          <w:rFonts w:ascii="Arial" w:hAnsi="Arial" w:cs="Arial"/>
        </w:rPr>
        <w:t>Tele je osnova vse govedoreje, tako pri mlečni proizvodnji - kot bodoča krava molznica, kot tudi v proizvodnji mesa, kjer so cilj dobri prirasti in visoka končna teža. Zato je zelo pomembno, da teletu že od rojstva dalje nudimo le najboljše življenjske pogoje, saj s tem vlagamo v prihodnost</w:t>
      </w:r>
      <w:r w:rsidR="00282C3F">
        <w:rPr>
          <w:rFonts w:ascii="Arial" w:hAnsi="Arial" w:cs="Arial"/>
        </w:rPr>
        <w:t xml:space="preserve"> naše govedoreje</w:t>
      </w:r>
      <w:r>
        <w:rPr>
          <w:rFonts w:ascii="Arial" w:hAnsi="Arial" w:cs="Arial"/>
        </w:rPr>
        <w:t>.</w:t>
      </w:r>
    </w:p>
    <w:p w:rsidR="005145E2" w:rsidRDefault="005145E2" w:rsidP="00BC796D">
      <w:pPr>
        <w:jc w:val="both"/>
        <w:rPr>
          <w:rFonts w:ascii="Arial" w:hAnsi="Arial" w:cs="Arial"/>
        </w:rPr>
      </w:pPr>
    </w:p>
    <w:p w:rsidR="00282C3F" w:rsidRDefault="00282C3F" w:rsidP="00BC796D">
      <w:pPr>
        <w:jc w:val="both"/>
        <w:rPr>
          <w:rFonts w:ascii="Arial" w:hAnsi="Arial" w:cs="Arial"/>
        </w:rPr>
      </w:pPr>
      <w:r>
        <w:rPr>
          <w:rFonts w:ascii="Arial" w:hAnsi="Arial" w:cs="Arial"/>
        </w:rPr>
        <w:t>Pripravila: Andreja Marguč Kavc</w:t>
      </w:r>
      <w:r w:rsidR="002F1A20">
        <w:rPr>
          <w:rFonts w:ascii="Arial" w:hAnsi="Arial" w:cs="Arial"/>
        </w:rPr>
        <w:t>, univ. dipl. inž. zoot.</w:t>
      </w:r>
    </w:p>
    <w:p w:rsidR="002F1A20" w:rsidRPr="00515DCF" w:rsidRDefault="002F1A20" w:rsidP="00BC796D">
      <w:pPr>
        <w:jc w:val="both"/>
        <w:rPr>
          <w:rFonts w:ascii="Arial" w:hAnsi="Arial" w:cs="Arial"/>
        </w:rPr>
      </w:pPr>
      <w:r>
        <w:rPr>
          <w:rFonts w:ascii="Arial" w:hAnsi="Arial" w:cs="Arial"/>
        </w:rPr>
        <w:t xml:space="preserve">svetovalec specialist II (za področje travništva, pašništva in </w:t>
      </w:r>
      <w:proofErr w:type="spellStart"/>
      <w:r>
        <w:rPr>
          <w:rFonts w:ascii="Arial" w:hAnsi="Arial" w:cs="Arial"/>
        </w:rPr>
        <w:t>naravovarstva</w:t>
      </w:r>
      <w:proofErr w:type="spellEnd"/>
      <w:r>
        <w:rPr>
          <w:rFonts w:ascii="Arial" w:hAnsi="Arial" w:cs="Arial"/>
        </w:rPr>
        <w:t>)</w:t>
      </w:r>
    </w:p>
    <w:sectPr w:rsidR="002F1A20" w:rsidRPr="00515DCF" w:rsidSect="00282C3F">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11D2D"/>
    <w:multiLevelType w:val="hybridMultilevel"/>
    <w:tmpl w:val="F558D7B2"/>
    <w:lvl w:ilvl="0" w:tplc="3EDE5450">
      <w:numFmt w:val="bullet"/>
      <w:lvlText w:val="–"/>
      <w:lvlJc w:val="left"/>
      <w:pPr>
        <w:ind w:left="927" w:hanging="360"/>
      </w:pPr>
      <w:rPr>
        <w:rFonts w:ascii="Arial" w:eastAsiaTheme="minorHAnsi" w:hAnsi="Arial" w:cs="Aria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 w15:restartNumberingAfterBreak="0">
    <w:nsid w:val="3F485FB7"/>
    <w:multiLevelType w:val="hybridMultilevel"/>
    <w:tmpl w:val="80C440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90273425">
    <w:abstractNumId w:val="1"/>
  </w:num>
  <w:num w:numId="2" w16cid:durableId="12801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E8"/>
    <w:rsid w:val="000A4409"/>
    <w:rsid w:val="000F0377"/>
    <w:rsid w:val="002270D5"/>
    <w:rsid w:val="002674D0"/>
    <w:rsid w:val="00282C3F"/>
    <w:rsid w:val="002F1A20"/>
    <w:rsid w:val="00320F24"/>
    <w:rsid w:val="00326DE8"/>
    <w:rsid w:val="003E78B8"/>
    <w:rsid w:val="003F7C25"/>
    <w:rsid w:val="005145E2"/>
    <w:rsid w:val="00515DCF"/>
    <w:rsid w:val="005E30E1"/>
    <w:rsid w:val="00674CCD"/>
    <w:rsid w:val="00675F12"/>
    <w:rsid w:val="00713378"/>
    <w:rsid w:val="007721BA"/>
    <w:rsid w:val="00800602"/>
    <w:rsid w:val="009405D8"/>
    <w:rsid w:val="00A04532"/>
    <w:rsid w:val="00A74498"/>
    <w:rsid w:val="00AF3810"/>
    <w:rsid w:val="00BC796D"/>
    <w:rsid w:val="00CC5547"/>
    <w:rsid w:val="00D42591"/>
    <w:rsid w:val="00DC4034"/>
    <w:rsid w:val="00E55BE2"/>
    <w:rsid w:val="00EF1AA3"/>
    <w:rsid w:val="00F60834"/>
    <w:rsid w:val="00FC6D6B"/>
    <w:rsid w:val="00FC77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C36E"/>
  <w15:chartTrackingRefBased/>
  <w15:docId w15:val="{45DF102F-3CFD-4E04-AA11-F4ABA4E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26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26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26DE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26DE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26DE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26DE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26DE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26DE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26DE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26DE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26DE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26DE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26DE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26DE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26DE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26DE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26DE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26DE8"/>
    <w:rPr>
      <w:rFonts w:eastAsiaTheme="majorEastAsia" w:cstheme="majorBidi"/>
      <w:color w:val="272727" w:themeColor="text1" w:themeTint="D8"/>
    </w:rPr>
  </w:style>
  <w:style w:type="paragraph" w:styleId="Naslov">
    <w:name w:val="Title"/>
    <w:basedOn w:val="Navaden"/>
    <w:next w:val="Navaden"/>
    <w:link w:val="NaslovZnak"/>
    <w:uiPriority w:val="10"/>
    <w:qFormat/>
    <w:rsid w:val="00326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26DE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26DE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26DE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26DE8"/>
    <w:pPr>
      <w:spacing w:before="160"/>
      <w:jc w:val="center"/>
    </w:pPr>
    <w:rPr>
      <w:i/>
      <w:iCs/>
      <w:color w:val="404040" w:themeColor="text1" w:themeTint="BF"/>
    </w:rPr>
  </w:style>
  <w:style w:type="character" w:customStyle="1" w:styleId="CitatZnak">
    <w:name w:val="Citat Znak"/>
    <w:basedOn w:val="Privzetapisavaodstavka"/>
    <w:link w:val="Citat"/>
    <w:uiPriority w:val="29"/>
    <w:rsid w:val="00326DE8"/>
    <w:rPr>
      <w:i/>
      <w:iCs/>
      <w:color w:val="404040" w:themeColor="text1" w:themeTint="BF"/>
    </w:rPr>
  </w:style>
  <w:style w:type="paragraph" w:styleId="Odstavekseznama">
    <w:name w:val="List Paragraph"/>
    <w:basedOn w:val="Navaden"/>
    <w:uiPriority w:val="34"/>
    <w:qFormat/>
    <w:rsid w:val="00326DE8"/>
    <w:pPr>
      <w:ind w:left="720"/>
      <w:contextualSpacing/>
    </w:pPr>
  </w:style>
  <w:style w:type="character" w:styleId="Intenzivenpoudarek">
    <w:name w:val="Intense Emphasis"/>
    <w:basedOn w:val="Privzetapisavaodstavka"/>
    <w:uiPriority w:val="21"/>
    <w:qFormat/>
    <w:rsid w:val="00326DE8"/>
    <w:rPr>
      <w:i/>
      <w:iCs/>
      <w:color w:val="0F4761" w:themeColor="accent1" w:themeShade="BF"/>
    </w:rPr>
  </w:style>
  <w:style w:type="paragraph" w:styleId="Intenzivencitat">
    <w:name w:val="Intense Quote"/>
    <w:basedOn w:val="Navaden"/>
    <w:next w:val="Navaden"/>
    <w:link w:val="IntenzivencitatZnak"/>
    <w:uiPriority w:val="30"/>
    <w:qFormat/>
    <w:rsid w:val="00326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26DE8"/>
    <w:rPr>
      <w:i/>
      <w:iCs/>
      <w:color w:val="0F4761" w:themeColor="accent1" w:themeShade="BF"/>
    </w:rPr>
  </w:style>
  <w:style w:type="character" w:styleId="Intenzivensklic">
    <w:name w:val="Intense Reference"/>
    <w:basedOn w:val="Privzetapisavaodstavka"/>
    <w:uiPriority w:val="32"/>
    <w:qFormat/>
    <w:rsid w:val="00326DE8"/>
    <w:rPr>
      <w:b/>
      <w:bCs/>
      <w:smallCaps/>
      <w:color w:val="0F4761" w:themeColor="accent1" w:themeShade="BF"/>
      <w:spacing w:val="5"/>
    </w:rPr>
  </w:style>
  <w:style w:type="table" w:styleId="Tabelamrea">
    <w:name w:val="Table Grid"/>
    <w:basedOn w:val="Navadnatabela"/>
    <w:uiPriority w:val="39"/>
    <w:rsid w:val="00AF3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3810"/>
    <w:pPr>
      <w:autoSpaceDE w:val="0"/>
      <w:autoSpaceDN w:val="0"/>
      <w:adjustRightInd w:val="0"/>
      <w:spacing w:after="0" w:line="240" w:lineRule="auto"/>
    </w:pPr>
    <w:rPr>
      <w:rFonts w:ascii="Calibri" w:hAnsi="Calibri" w:cs="Calibri"/>
      <w:color w:val="000000"/>
      <w:kern w:val="0"/>
    </w:rPr>
  </w:style>
  <w:style w:type="paragraph" w:styleId="Navadensplet">
    <w:name w:val="Normal (Web)"/>
    <w:basedOn w:val="Navaden"/>
    <w:uiPriority w:val="99"/>
    <w:unhideWhenUsed/>
    <w:rsid w:val="00515DCF"/>
    <w:pPr>
      <w:spacing w:before="100" w:beforeAutospacing="1" w:after="100" w:afterAutospacing="1" w:line="240" w:lineRule="auto"/>
    </w:pPr>
    <w:rPr>
      <w:rFonts w:ascii="Times New Roman" w:eastAsia="Times New Roman" w:hAnsi="Times New Roman" w:cs="Times New Roman"/>
      <w:kern w:val="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288</TotalTime>
  <Pages>4</Pages>
  <Words>1213</Words>
  <Characters>6918</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Marguc Kavc</dc:creator>
  <cp:keywords/>
  <dc:description/>
  <cp:lastModifiedBy>Andreja Marguc Kavc</cp:lastModifiedBy>
  <cp:revision>10</cp:revision>
  <dcterms:created xsi:type="dcterms:W3CDTF">2026-01-09T08:00:00Z</dcterms:created>
  <dcterms:modified xsi:type="dcterms:W3CDTF">2026-01-30T06:19:00Z</dcterms:modified>
</cp:coreProperties>
</file>